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F5A3B" w14:textId="1EFA2BFC" w:rsidR="009152D8" w:rsidRDefault="00425AF6" w:rsidP="00C5502B">
      <w:pPr>
        <w:pStyle w:val="TableParagraph"/>
      </w:pPr>
      <w:r>
        <w:rPr>
          <w:noProof/>
          <w:lang w:val="fr-FR" w:eastAsia="fr-FR"/>
        </w:rPr>
        <mc:AlternateContent>
          <mc:Choice Requires="wps">
            <w:drawing>
              <wp:anchor distT="0" distB="0" distL="114300" distR="114300" simplePos="0" relativeHeight="251659264" behindDoc="0" locked="0" layoutInCell="1" allowOverlap="1" wp14:anchorId="01BABD7C" wp14:editId="592942F2">
                <wp:simplePos x="0" y="0"/>
                <wp:positionH relativeFrom="column">
                  <wp:posOffset>-318135</wp:posOffset>
                </wp:positionH>
                <wp:positionV relativeFrom="paragraph">
                  <wp:posOffset>29210</wp:posOffset>
                </wp:positionV>
                <wp:extent cx="6048375" cy="6858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85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118010" w14:textId="26D4C3F6" w:rsidR="00AB37E8" w:rsidRPr="004E7126" w:rsidRDefault="00257AF9" w:rsidP="00FC6BFA">
                            <w:pPr>
                              <w:spacing w:after="100" w:afterAutospacing="1"/>
                              <w:jc w:val="center"/>
                              <w:outlineLvl w:val="1"/>
                              <w:rPr>
                                <w:rFonts w:asciiTheme="majorHAnsi" w:eastAsia="Times New Roman" w:hAnsiTheme="majorHAnsi" w:cs="Arial"/>
                                <w:b/>
                                <w:bCs/>
                                <w:sz w:val="36"/>
                                <w:szCs w:val="36"/>
                                <w:lang w:val="fr-MA" w:eastAsia="fi-FI"/>
                              </w:rPr>
                            </w:pPr>
                            <w:r>
                              <w:rPr>
                                <w:rFonts w:asciiTheme="majorHAnsi" w:eastAsia="Times New Roman" w:hAnsiTheme="majorHAnsi" w:cs="Arial"/>
                                <w:b/>
                                <w:bCs/>
                                <w:sz w:val="36"/>
                                <w:szCs w:val="36"/>
                                <w:lang w:val="fr-MA" w:eastAsia="fi-FI"/>
                              </w:rPr>
                              <w:t>5</w:t>
                            </w:r>
                            <w:r w:rsidR="00550447" w:rsidRPr="004E7126">
                              <w:rPr>
                                <w:rFonts w:asciiTheme="majorHAnsi" w:eastAsia="Times New Roman" w:hAnsiTheme="majorHAnsi" w:cs="Arial"/>
                                <w:b/>
                                <w:bCs/>
                                <w:sz w:val="36"/>
                                <w:szCs w:val="36"/>
                                <w:vertAlign w:val="superscript"/>
                                <w:lang w:val="fr-MA" w:eastAsia="fi-FI"/>
                              </w:rPr>
                              <w:t>ème</w:t>
                            </w:r>
                            <w:r w:rsidR="0073129C" w:rsidRPr="004E7126">
                              <w:rPr>
                                <w:rFonts w:asciiTheme="majorHAnsi" w:eastAsia="Times New Roman" w:hAnsiTheme="majorHAnsi" w:cs="Arial"/>
                                <w:b/>
                                <w:bCs/>
                                <w:sz w:val="36"/>
                                <w:szCs w:val="36"/>
                                <w:lang w:val="fr-MA" w:eastAsia="fi-FI"/>
                              </w:rPr>
                              <w:t>APPEL D´OFFRE BILATERAL</w:t>
                            </w:r>
                            <w:r w:rsidR="008618A6" w:rsidRPr="004E7126">
                              <w:rPr>
                                <w:rFonts w:asciiTheme="majorHAnsi" w:eastAsia="Times New Roman" w:hAnsiTheme="majorHAnsi" w:cs="Arial"/>
                                <w:b/>
                                <w:bCs/>
                                <w:sz w:val="36"/>
                                <w:szCs w:val="36"/>
                                <w:lang w:val="fr-MA" w:eastAsia="fi-FI"/>
                              </w:rPr>
                              <w:t xml:space="preserve"> POUR PROJETS R&amp;</w:t>
                            </w:r>
                            <w:r w:rsidR="0073129C" w:rsidRPr="004E7126">
                              <w:rPr>
                                <w:rFonts w:asciiTheme="majorHAnsi" w:eastAsia="Times New Roman" w:hAnsiTheme="majorHAnsi" w:cs="Arial"/>
                                <w:b/>
                                <w:bCs/>
                                <w:sz w:val="36"/>
                                <w:szCs w:val="36"/>
                                <w:lang w:val="fr-MA" w:eastAsia="fi-FI"/>
                              </w:rPr>
                              <w:t>D</w:t>
                            </w:r>
                            <w:r w:rsidR="00F25C51">
                              <w:rPr>
                                <w:rFonts w:asciiTheme="majorHAnsi" w:eastAsia="Times New Roman" w:hAnsiTheme="majorHAnsi" w:cs="Arial"/>
                                <w:b/>
                                <w:bCs/>
                                <w:sz w:val="36"/>
                                <w:szCs w:val="36"/>
                                <w:lang w:val="fr-MA" w:eastAsia="fi-FI"/>
                              </w:rPr>
                              <w:t xml:space="preserve"> </w:t>
                            </w:r>
                            <w:r w:rsidR="00224F2E" w:rsidRPr="004E7126">
                              <w:rPr>
                                <w:rFonts w:asciiTheme="majorHAnsi" w:eastAsia="Times New Roman" w:hAnsiTheme="majorHAnsi" w:cs="Arial"/>
                                <w:b/>
                                <w:bCs/>
                                <w:sz w:val="36"/>
                                <w:szCs w:val="36"/>
                                <w:lang w:val="fr-MA" w:eastAsia="fi-FI"/>
                              </w:rPr>
                              <w:t>20</w:t>
                            </w:r>
                            <w:r w:rsidR="00CB2DFD" w:rsidRPr="004E7126">
                              <w:rPr>
                                <w:rFonts w:asciiTheme="majorHAnsi" w:eastAsia="Times New Roman" w:hAnsiTheme="majorHAnsi" w:cs="Arial"/>
                                <w:b/>
                                <w:bCs/>
                                <w:sz w:val="36"/>
                                <w:szCs w:val="36"/>
                                <w:lang w:val="fr-MA" w:eastAsia="fi-FI"/>
                              </w:rPr>
                              <w:t>2</w:t>
                            </w:r>
                            <w:r>
                              <w:rPr>
                                <w:rFonts w:asciiTheme="majorHAnsi" w:eastAsia="Times New Roman" w:hAnsiTheme="majorHAnsi" w:cs="Arial"/>
                                <w:b/>
                                <w:bCs/>
                                <w:sz w:val="36"/>
                                <w:szCs w:val="36"/>
                                <w:lang w:val="fr-MA" w:eastAsia="fi-FI"/>
                              </w:rPr>
                              <w:t>2</w:t>
                            </w:r>
                          </w:p>
                          <w:p w14:paraId="3E6ACEA3" w14:textId="77777777" w:rsidR="00AB37E8" w:rsidRPr="004E7126" w:rsidRDefault="00AB37E8" w:rsidP="00AB37E8">
                            <w:pPr>
                              <w:spacing w:after="100" w:afterAutospacing="1"/>
                              <w:jc w:val="center"/>
                              <w:outlineLvl w:val="1"/>
                              <w:rPr>
                                <w:rFonts w:asciiTheme="majorHAnsi" w:eastAsia="Times New Roman" w:hAnsiTheme="majorHAnsi" w:cs="Arial"/>
                                <w:b/>
                                <w:bCs/>
                                <w:sz w:val="36"/>
                                <w:szCs w:val="36"/>
                                <w:lang w:val="fr-MA" w:eastAsia="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ABD7C" id="_x0000_t202" coordsize="21600,21600" o:spt="202" path="m,l,21600r21600,l21600,xe">
                <v:stroke joinstyle="miter"/>
                <v:path gradientshapeok="t" o:connecttype="rect"/>
              </v:shapetype>
              <v:shape id="Text Box 2" o:spid="_x0000_s1026" type="#_x0000_t202" style="position:absolute;margin-left:-25.05pt;margin-top:2.3pt;width:47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MQRQIAAL8EAAAOAAAAZHJzL2Uyb0RvYy54bWysVF1v0zAUfUfiP1h+Z0m7bivR0ml0gJDG&#10;h9j4Aa5jN9YcX2O7Tcqv59pOQwFpD4gXy86959xzv3J9M3Sa7IXzCkxNZ2clJcJwaJTZ1vTb47tX&#10;S0p8YKZhGoyo6UF4erN6+eK6t5WYQwu6EY4gifFVb2vahmCrovC8FR3zZ2CFQaME17GAT7ctGsd6&#10;ZO90MS/Ly6IH11gHXHiPX++yka4Sv5SCh89SehGIrilqC+l06dzEs1hds2rrmG0VH2Wwf1DRMWUw&#10;6ER1xwIjO6f+ouoUd+BBhjMOXQFSKi5SDpjNrPwjm4eWWZFyweJ4O5XJ/z9a/mn/xRHV1PScEsM6&#10;bNGjGAJ5AwOZx+r01lfo9GDRLQz4GbucMvX2HviTJwbWLTNbcesc9K1gDaqbRWRxAs08PpJs+o/Q&#10;YBi2C5CIBum6WDosBkF27NJh6kyUwvHjZblYnl9dUMLRdrm8WJapdQWrjmjrfHgvoCPxUlOHnU/s&#10;bH/vQ1TDqqNLDKZNPKPct6ZJQxCY0vmOrtGc9EfJo/hw0CJDvwqJJUNZ81yJOKxirR3ZMxyz5imn&#10;H1nQM0Kk0noCjeX7HaTDETT6RphIAzwBy+ejTd4pIpgwATtlwD0Pltn/mHXONTYwDJthHIMNNAds&#10;oIO8Rbj1eGnB/aCkxw2qqf++Y05Qoj8YHILXs8Uirlx6LC6u5vhwp5bNqYUZjlQ1DZTk6zrkNd1Z&#10;p7YtRsp1M3CLgyNV6mkUmFWNwnFLUqvHjY5rePpOXr/+O6ufAAAA//8DAFBLAwQUAAYACAAAACEA&#10;D7R/F+AAAAAJAQAADwAAAGRycy9kb3ducmV2LnhtbEyPUUvDMBSF3wX/Q7iCL7IlLbVobTrGYA/C&#10;RJwiPt42sSkmN6XJtrpfb3zSx8v5OOe79Wp2lh31FAZPErKlAKap82qgXsLb63ZxByxEJIXWk5bw&#10;rQOsmsuLGivlT/Sij/vYs1RCoUIJJsax4jx0RjsMSz9qStmnnxzGdE49VxOeUrmzPBei5A4HSgsG&#10;R70xuvvaH5wEfDbtEM5P9rz5oPX2sdjh+81Oyuuref0ALOo5/sHwq5/UoUlOrT+QCsxKWNyKLKES&#10;ihJYyu9FXgBrE5jlJfCm5v8/aH4AAAD//wMAUEsBAi0AFAAGAAgAAAAhALaDOJL+AAAA4QEAABMA&#10;AAAAAAAAAAAAAAAAAAAAAFtDb250ZW50X1R5cGVzXS54bWxQSwECLQAUAAYACAAAACEAOP0h/9YA&#10;AACUAQAACwAAAAAAAAAAAAAAAAAvAQAAX3JlbHMvLnJlbHNQSwECLQAUAAYACAAAACEA+JDTEEUC&#10;AAC/BAAADgAAAAAAAAAAAAAAAAAuAgAAZHJzL2Uyb0RvYy54bWxQSwECLQAUAAYACAAAACEAD7R/&#10;F+AAAAAJAQAADwAAAAAAAAAAAAAAAACfBAAAZHJzL2Rvd25yZXYueG1sUEsFBgAAAAAEAAQA8wAA&#10;AKwFAAAAAA==&#10;" fillcolor="white [3201]" strokecolor="black [3200]" strokeweight="2pt">
                <v:textbox>
                  <w:txbxContent>
                    <w:p w14:paraId="54118010" w14:textId="26D4C3F6" w:rsidR="00AB37E8" w:rsidRPr="004E7126" w:rsidRDefault="00257AF9" w:rsidP="00FC6BFA">
                      <w:pPr>
                        <w:spacing w:after="100" w:afterAutospacing="1"/>
                        <w:jc w:val="center"/>
                        <w:outlineLvl w:val="1"/>
                        <w:rPr>
                          <w:rFonts w:asciiTheme="majorHAnsi" w:eastAsia="Times New Roman" w:hAnsiTheme="majorHAnsi" w:cs="Arial"/>
                          <w:b/>
                          <w:bCs/>
                          <w:sz w:val="36"/>
                          <w:szCs w:val="36"/>
                          <w:lang w:val="fr-MA" w:eastAsia="fi-FI"/>
                        </w:rPr>
                      </w:pPr>
                      <w:r>
                        <w:rPr>
                          <w:rFonts w:asciiTheme="majorHAnsi" w:eastAsia="Times New Roman" w:hAnsiTheme="majorHAnsi" w:cs="Arial"/>
                          <w:b/>
                          <w:bCs/>
                          <w:sz w:val="36"/>
                          <w:szCs w:val="36"/>
                          <w:lang w:val="fr-MA" w:eastAsia="fi-FI"/>
                        </w:rPr>
                        <w:t>5</w:t>
                      </w:r>
                      <w:r w:rsidR="00550447" w:rsidRPr="004E7126">
                        <w:rPr>
                          <w:rFonts w:asciiTheme="majorHAnsi" w:eastAsia="Times New Roman" w:hAnsiTheme="majorHAnsi" w:cs="Arial"/>
                          <w:b/>
                          <w:bCs/>
                          <w:sz w:val="36"/>
                          <w:szCs w:val="36"/>
                          <w:vertAlign w:val="superscript"/>
                          <w:lang w:val="fr-MA" w:eastAsia="fi-FI"/>
                        </w:rPr>
                        <w:t>ème</w:t>
                      </w:r>
                      <w:r w:rsidR="0073129C" w:rsidRPr="004E7126">
                        <w:rPr>
                          <w:rFonts w:asciiTheme="majorHAnsi" w:eastAsia="Times New Roman" w:hAnsiTheme="majorHAnsi" w:cs="Arial"/>
                          <w:b/>
                          <w:bCs/>
                          <w:sz w:val="36"/>
                          <w:szCs w:val="36"/>
                          <w:lang w:val="fr-MA" w:eastAsia="fi-FI"/>
                        </w:rPr>
                        <w:t>APPEL D´OFFRE BILATERAL</w:t>
                      </w:r>
                      <w:r w:rsidR="008618A6" w:rsidRPr="004E7126">
                        <w:rPr>
                          <w:rFonts w:asciiTheme="majorHAnsi" w:eastAsia="Times New Roman" w:hAnsiTheme="majorHAnsi" w:cs="Arial"/>
                          <w:b/>
                          <w:bCs/>
                          <w:sz w:val="36"/>
                          <w:szCs w:val="36"/>
                          <w:lang w:val="fr-MA" w:eastAsia="fi-FI"/>
                        </w:rPr>
                        <w:t xml:space="preserve"> POUR PROJETS R&amp;</w:t>
                      </w:r>
                      <w:r w:rsidR="0073129C" w:rsidRPr="004E7126">
                        <w:rPr>
                          <w:rFonts w:asciiTheme="majorHAnsi" w:eastAsia="Times New Roman" w:hAnsiTheme="majorHAnsi" w:cs="Arial"/>
                          <w:b/>
                          <w:bCs/>
                          <w:sz w:val="36"/>
                          <w:szCs w:val="36"/>
                          <w:lang w:val="fr-MA" w:eastAsia="fi-FI"/>
                        </w:rPr>
                        <w:t>D</w:t>
                      </w:r>
                      <w:r w:rsidR="00F25C51">
                        <w:rPr>
                          <w:rFonts w:asciiTheme="majorHAnsi" w:eastAsia="Times New Roman" w:hAnsiTheme="majorHAnsi" w:cs="Arial"/>
                          <w:b/>
                          <w:bCs/>
                          <w:sz w:val="36"/>
                          <w:szCs w:val="36"/>
                          <w:lang w:val="fr-MA" w:eastAsia="fi-FI"/>
                        </w:rPr>
                        <w:t xml:space="preserve"> </w:t>
                      </w:r>
                      <w:r w:rsidR="00224F2E" w:rsidRPr="004E7126">
                        <w:rPr>
                          <w:rFonts w:asciiTheme="majorHAnsi" w:eastAsia="Times New Roman" w:hAnsiTheme="majorHAnsi" w:cs="Arial"/>
                          <w:b/>
                          <w:bCs/>
                          <w:sz w:val="36"/>
                          <w:szCs w:val="36"/>
                          <w:lang w:val="fr-MA" w:eastAsia="fi-FI"/>
                        </w:rPr>
                        <w:t>20</w:t>
                      </w:r>
                      <w:r w:rsidR="00CB2DFD" w:rsidRPr="004E7126">
                        <w:rPr>
                          <w:rFonts w:asciiTheme="majorHAnsi" w:eastAsia="Times New Roman" w:hAnsiTheme="majorHAnsi" w:cs="Arial"/>
                          <w:b/>
                          <w:bCs/>
                          <w:sz w:val="36"/>
                          <w:szCs w:val="36"/>
                          <w:lang w:val="fr-MA" w:eastAsia="fi-FI"/>
                        </w:rPr>
                        <w:t>2</w:t>
                      </w:r>
                      <w:r>
                        <w:rPr>
                          <w:rFonts w:asciiTheme="majorHAnsi" w:eastAsia="Times New Roman" w:hAnsiTheme="majorHAnsi" w:cs="Arial"/>
                          <w:b/>
                          <w:bCs/>
                          <w:sz w:val="36"/>
                          <w:szCs w:val="36"/>
                          <w:lang w:val="fr-MA" w:eastAsia="fi-FI"/>
                        </w:rPr>
                        <w:t>2</w:t>
                      </w:r>
                    </w:p>
                    <w:p w14:paraId="3E6ACEA3" w14:textId="77777777" w:rsidR="00AB37E8" w:rsidRPr="004E7126" w:rsidRDefault="00AB37E8" w:rsidP="00AB37E8">
                      <w:pPr>
                        <w:spacing w:after="100" w:afterAutospacing="1"/>
                        <w:jc w:val="center"/>
                        <w:outlineLvl w:val="1"/>
                        <w:rPr>
                          <w:rFonts w:asciiTheme="majorHAnsi" w:eastAsia="Times New Roman" w:hAnsiTheme="majorHAnsi" w:cs="Arial"/>
                          <w:b/>
                          <w:bCs/>
                          <w:sz w:val="36"/>
                          <w:szCs w:val="36"/>
                          <w:lang w:val="fr-MA" w:eastAsia="fi-FI"/>
                        </w:rPr>
                      </w:pPr>
                    </w:p>
                  </w:txbxContent>
                </v:textbox>
                <w10:wrap type="square"/>
              </v:shape>
            </w:pict>
          </mc:Fallback>
        </mc:AlternateContent>
      </w:r>
    </w:p>
    <w:p w14:paraId="5CD564B2" w14:textId="68C2F669" w:rsidR="00AB37E8" w:rsidRPr="004E7126" w:rsidRDefault="00046803" w:rsidP="00AB37E8">
      <w:pPr>
        <w:jc w:val="center"/>
        <w:rPr>
          <w:rFonts w:ascii="Arial" w:hAnsi="Arial" w:cs="Arial"/>
          <w:b/>
          <w:u w:val="single"/>
          <w:lang w:val="fr-MA"/>
        </w:rPr>
      </w:pPr>
      <w:r w:rsidRPr="004E7126">
        <w:rPr>
          <w:rFonts w:ascii="Arial" w:hAnsi="Arial" w:cs="Arial"/>
          <w:b/>
          <w:u w:val="single"/>
          <w:lang w:val="fr-MA"/>
        </w:rPr>
        <w:t>DGRSDT</w:t>
      </w:r>
      <w:r w:rsidR="00AB37E8" w:rsidRPr="004E7126">
        <w:rPr>
          <w:rFonts w:ascii="Arial" w:hAnsi="Arial" w:cs="Arial"/>
          <w:b/>
          <w:u w:val="single"/>
          <w:lang w:val="fr-MA"/>
        </w:rPr>
        <w:t xml:space="preserve">-CDTI </w:t>
      </w:r>
      <w:r w:rsidR="0073129C" w:rsidRPr="004E7126">
        <w:rPr>
          <w:rFonts w:ascii="Arial" w:hAnsi="Arial" w:cs="Arial"/>
          <w:b/>
          <w:u w:val="single"/>
          <w:lang w:val="fr-MA"/>
        </w:rPr>
        <w:t>APPEL DU</w:t>
      </w:r>
      <w:r w:rsidR="00C5502B">
        <w:rPr>
          <w:rFonts w:ascii="Arial" w:hAnsi="Arial" w:cs="Arial"/>
          <w:b/>
          <w:u w:val="single"/>
          <w:lang w:val="fr-MA"/>
        </w:rPr>
        <w:t xml:space="preserve"> </w:t>
      </w:r>
      <w:r w:rsidR="0073129C" w:rsidRPr="004E7126">
        <w:rPr>
          <w:rFonts w:ascii="Arial" w:hAnsi="Arial" w:cs="Arial"/>
          <w:b/>
          <w:u w:val="single"/>
          <w:lang w:val="fr-MA"/>
        </w:rPr>
        <w:t>PROGRAMME D’INNOVATION</w:t>
      </w:r>
      <w:r w:rsidR="00C5502B">
        <w:rPr>
          <w:rFonts w:ascii="Arial" w:hAnsi="Arial" w:cs="Arial"/>
          <w:b/>
          <w:u w:val="single"/>
          <w:lang w:val="fr-MA"/>
        </w:rPr>
        <w:t xml:space="preserve"> </w:t>
      </w:r>
      <w:r w:rsidRPr="004E7126">
        <w:rPr>
          <w:rFonts w:ascii="Arial" w:hAnsi="Arial" w:cs="Arial"/>
          <w:b/>
          <w:u w:val="single"/>
          <w:lang w:val="fr-MA"/>
        </w:rPr>
        <w:t xml:space="preserve">ALGESIP </w:t>
      </w:r>
      <w:r w:rsidR="00C5502B" w:rsidRPr="004E7126">
        <w:rPr>
          <w:rFonts w:ascii="Arial" w:hAnsi="Arial" w:cs="Arial"/>
          <w:b/>
          <w:u w:val="single"/>
          <w:lang w:val="fr-MA"/>
        </w:rPr>
        <w:t>202</w:t>
      </w:r>
      <w:r w:rsidR="00257AF9">
        <w:rPr>
          <w:rFonts w:ascii="Arial" w:hAnsi="Arial" w:cs="Arial"/>
          <w:b/>
          <w:u w:val="single"/>
          <w:lang w:val="fr-MA"/>
        </w:rPr>
        <w:t>2</w:t>
      </w:r>
    </w:p>
    <w:p w14:paraId="0184E3A6" w14:textId="4DC5CB52" w:rsidR="00303B94" w:rsidRPr="004E7126" w:rsidRDefault="0073129C" w:rsidP="00F97FBD">
      <w:pPr>
        <w:jc w:val="both"/>
        <w:rPr>
          <w:rFonts w:ascii="Arial" w:hAnsi="Arial" w:cs="Arial"/>
          <w:noProof/>
          <w:lang w:val="fr-MA"/>
        </w:rPr>
      </w:pPr>
      <w:r w:rsidRPr="004E7126">
        <w:rPr>
          <w:rFonts w:ascii="Arial" w:hAnsi="Arial" w:cs="Arial"/>
          <w:noProof/>
          <w:lang w:val="fr-MA"/>
        </w:rPr>
        <w:t xml:space="preserve">Le </w:t>
      </w:r>
      <w:r w:rsidR="00F360DB" w:rsidRPr="004E7126">
        <w:rPr>
          <w:rFonts w:ascii="Arial" w:hAnsi="Arial" w:cs="Arial"/>
          <w:noProof/>
          <w:lang w:val="fr-MA"/>
        </w:rPr>
        <w:t>5 Mars</w:t>
      </w:r>
      <w:r w:rsidRPr="004E7126">
        <w:rPr>
          <w:rFonts w:ascii="Arial" w:hAnsi="Arial" w:cs="Arial"/>
          <w:noProof/>
          <w:lang w:val="fr-MA"/>
        </w:rPr>
        <w:t xml:space="preserve"> 201</w:t>
      </w:r>
      <w:r w:rsidR="00F360DB" w:rsidRPr="004E7126">
        <w:rPr>
          <w:rFonts w:ascii="Arial" w:hAnsi="Arial" w:cs="Arial"/>
          <w:noProof/>
          <w:lang w:val="fr-MA"/>
        </w:rPr>
        <w:t>9</w:t>
      </w:r>
      <w:r w:rsidRPr="004E7126">
        <w:rPr>
          <w:rFonts w:ascii="Arial" w:hAnsi="Arial" w:cs="Arial"/>
          <w:noProof/>
          <w:lang w:val="fr-MA"/>
        </w:rPr>
        <w:t xml:space="preserve"> a été signé </w:t>
      </w:r>
      <w:r w:rsidR="00303B94" w:rsidRPr="004E7126">
        <w:rPr>
          <w:rFonts w:ascii="Arial" w:hAnsi="Arial" w:cs="Arial"/>
          <w:noProof/>
          <w:lang w:val="fr-MA"/>
        </w:rPr>
        <w:t>u</w:t>
      </w:r>
      <w:r w:rsidRPr="004E7126">
        <w:rPr>
          <w:rFonts w:ascii="Arial" w:hAnsi="Arial" w:cs="Arial"/>
          <w:noProof/>
          <w:lang w:val="fr-MA"/>
        </w:rPr>
        <w:t xml:space="preserve">n </w:t>
      </w:r>
      <w:r w:rsidR="00991328" w:rsidRPr="004E7126">
        <w:rPr>
          <w:rFonts w:ascii="Arial" w:hAnsi="Arial" w:cs="Arial"/>
          <w:noProof/>
          <w:lang w:val="fr-MA"/>
        </w:rPr>
        <w:t>Memorandum d´Entente</w:t>
      </w:r>
      <w:r w:rsidR="00C5502B">
        <w:rPr>
          <w:rFonts w:ascii="Arial" w:hAnsi="Arial" w:cs="Arial"/>
          <w:noProof/>
          <w:lang w:val="fr-MA"/>
        </w:rPr>
        <w:t xml:space="preserve"> </w:t>
      </w:r>
      <w:r w:rsidR="00AE2D52" w:rsidRPr="004E7126">
        <w:rPr>
          <w:rFonts w:ascii="Arial" w:hAnsi="Arial" w:cs="Arial"/>
          <w:noProof/>
          <w:lang w:val="fr-MA"/>
        </w:rPr>
        <w:t>entre</w:t>
      </w:r>
      <w:r w:rsidRPr="004E7126">
        <w:rPr>
          <w:rFonts w:ascii="Arial" w:hAnsi="Arial" w:cs="Arial"/>
          <w:noProof/>
          <w:lang w:val="fr-MA"/>
        </w:rPr>
        <w:t xml:space="preserve"> la Direction Générale de la Recherche Scientifique et du Développement Technologique – DGRSDT – de la République Algérienne Démocratique et Populaire et le </w:t>
      </w:r>
      <w:r w:rsidR="003A7393" w:rsidRPr="004E7126">
        <w:rPr>
          <w:rFonts w:ascii="Arial" w:hAnsi="Arial" w:cs="Arial"/>
          <w:noProof/>
          <w:lang w:val="fr-MA"/>
        </w:rPr>
        <w:t>C</w:t>
      </w:r>
      <w:r w:rsidR="00257AF9">
        <w:rPr>
          <w:rFonts w:ascii="Arial" w:hAnsi="Arial" w:cs="Arial"/>
          <w:noProof/>
          <w:lang w:val="fr-MA"/>
        </w:rPr>
        <w:t xml:space="preserve">entre pour le </w:t>
      </w:r>
      <w:r w:rsidR="003A7393" w:rsidRPr="004E7126">
        <w:rPr>
          <w:rFonts w:ascii="Arial" w:hAnsi="Arial" w:cs="Arial"/>
          <w:noProof/>
          <w:lang w:val="fr-MA"/>
        </w:rPr>
        <w:t>D</w:t>
      </w:r>
      <w:r w:rsidR="00257AF9">
        <w:rPr>
          <w:rFonts w:ascii="Arial" w:hAnsi="Arial" w:cs="Arial"/>
          <w:noProof/>
          <w:lang w:val="fr-MA"/>
        </w:rPr>
        <w:t xml:space="preserve">éveloppement </w:t>
      </w:r>
      <w:r w:rsidR="003A7393" w:rsidRPr="004E7126">
        <w:rPr>
          <w:rFonts w:ascii="Arial" w:hAnsi="Arial" w:cs="Arial"/>
          <w:noProof/>
          <w:lang w:val="fr-MA"/>
        </w:rPr>
        <w:t>T</w:t>
      </w:r>
      <w:r w:rsidR="00257AF9">
        <w:rPr>
          <w:rFonts w:ascii="Arial" w:hAnsi="Arial" w:cs="Arial"/>
          <w:noProof/>
          <w:lang w:val="fr-MA"/>
        </w:rPr>
        <w:t xml:space="preserve">echnologique et l’Innovation </w:t>
      </w:r>
      <w:r w:rsidRPr="004E7126">
        <w:rPr>
          <w:rFonts w:ascii="Arial" w:hAnsi="Arial" w:cs="Arial"/>
          <w:noProof/>
          <w:lang w:val="fr-MA"/>
        </w:rPr>
        <w:t>- E.P.E. (CDTI)</w:t>
      </w:r>
      <w:r w:rsidR="00303B94" w:rsidRPr="004E7126">
        <w:rPr>
          <w:rFonts w:ascii="Arial" w:hAnsi="Arial" w:cs="Arial"/>
          <w:noProof/>
          <w:lang w:val="fr-MA"/>
        </w:rPr>
        <w:t xml:space="preserve"> - </w:t>
      </w:r>
      <w:r w:rsidR="00F97FBD" w:rsidRPr="00671E5D">
        <w:rPr>
          <w:rFonts w:asciiTheme="minorBidi" w:hAnsiTheme="minorBidi"/>
          <w:lang w:val="fr-FR"/>
        </w:rPr>
        <w:t>du Royaume d’Espagne</w:t>
      </w:r>
      <w:r w:rsidR="00F97FBD" w:rsidRPr="00671E5D">
        <w:rPr>
          <w:lang w:val="fr-FR"/>
        </w:rPr>
        <w:t xml:space="preserve">, </w:t>
      </w:r>
      <w:r w:rsidR="00303B94" w:rsidRPr="004E7126">
        <w:rPr>
          <w:rFonts w:ascii="Arial" w:hAnsi="Arial" w:cs="Arial"/>
          <w:noProof/>
          <w:lang w:val="fr-MA"/>
        </w:rPr>
        <w:t xml:space="preserve">pour promouvoir et </w:t>
      </w:r>
      <w:r w:rsidR="00393D4D" w:rsidRPr="004E7126">
        <w:rPr>
          <w:rFonts w:ascii="Arial" w:hAnsi="Arial" w:cs="Arial"/>
          <w:noProof/>
          <w:lang w:val="fr-MA"/>
        </w:rPr>
        <w:t>financer de</w:t>
      </w:r>
      <w:r w:rsidR="00F97FBD" w:rsidRPr="004E7126">
        <w:rPr>
          <w:rFonts w:ascii="Arial" w:hAnsi="Arial" w:cs="Arial"/>
          <w:noProof/>
          <w:lang w:val="fr-MA"/>
        </w:rPr>
        <w:t xml:space="preserve">s projets de </w:t>
      </w:r>
      <w:r w:rsidR="00393D4D" w:rsidRPr="004E7126">
        <w:rPr>
          <w:rFonts w:ascii="Arial" w:hAnsi="Arial" w:cs="Arial"/>
          <w:noProof/>
          <w:lang w:val="fr-MA"/>
        </w:rPr>
        <w:t>recherche apliquée</w:t>
      </w:r>
      <w:r w:rsidR="00303B94" w:rsidRPr="004E7126">
        <w:rPr>
          <w:rFonts w:ascii="Arial" w:hAnsi="Arial" w:cs="Arial"/>
          <w:noProof/>
          <w:lang w:val="fr-MA"/>
        </w:rPr>
        <w:t xml:space="preserve">, en stimulant une coopération entre </w:t>
      </w:r>
      <w:r w:rsidR="00D87377" w:rsidRPr="004E7126">
        <w:rPr>
          <w:rFonts w:ascii="Arial" w:hAnsi="Arial" w:cs="Arial"/>
          <w:noProof/>
          <w:lang w:val="fr-MA"/>
        </w:rPr>
        <w:t>des entités d</w:t>
      </w:r>
      <w:r w:rsidR="00303B94" w:rsidRPr="004E7126">
        <w:rPr>
          <w:rFonts w:ascii="Arial" w:hAnsi="Arial" w:cs="Arial"/>
          <w:noProof/>
          <w:lang w:val="fr-MA"/>
        </w:rPr>
        <w:t xml:space="preserve">es deux pays dans les domaines de la recherche et du développement technologique. Dans le cadre de ce programme, </w:t>
      </w:r>
      <w:r w:rsidR="00F97FBD" w:rsidRPr="004E7126">
        <w:rPr>
          <w:rFonts w:ascii="Arial" w:hAnsi="Arial" w:cs="Arial"/>
          <w:noProof/>
          <w:lang w:val="fr-MA"/>
        </w:rPr>
        <w:t xml:space="preserve">le </w:t>
      </w:r>
      <w:r w:rsidR="00303B94" w:rsidRPr="004E7126">
        <w:rPr>
          <w:rFonts w:ascii="Arial" w:hAnsi="Arial" w:cs="Arial"/>
          <w:noProof/>
          <w:lang w:val="fr-MA"/>
        </w:rPr>
        <w:t xml:space="preserve">CDTI et </w:t>
      </w:r>
      <w:r w:rsidR="00F97FBD" w:rsidRPr="004E7126">
        <w:rPr>
          <w:rFonts w:ascii="Arial" w:hAnsi="Arial" w:cs="Arial"/>
          <w:noProof/>
          <w:lang w:val="fr-MA"/>
        </w:rPr>
        <w:t xml:space="preserve">la </w:t>
      </w:r>
      <w:r w:rsidR="00303B94" w:rsidRPr="004E7126">
        <w:rPr>
          <w:rFonts w:ascii="Arial" w:hAnsi="Arial" w:cs="Arial"/>
          <w:noProof/>
          <w:lang w:val="fr-MA"/>
        </w:rPr>
        <w:t xml:space="preserve">DGRSDT ont convenu de lancer </w:t>
      </w:r>
      <w:r w:rsidR="008618A6" w:rsidRPr="004E7126">
        <w:rPr>
          <w:rFonts w:ascii="Arial" w:hAnsi="Arial" w:cs="Arial"/>
          <w:noProof/>
          <w:lang w:val="fr-MA"/>
        </w:rPr>
        <w:t xml:space="preserve">un </w:t>
      </w:r>
      <w:r w:rsidR="00303B94" w:rsidRPr="004E7126">
        <w:rPr>
          <w:rFonts w:ascii="Arial" w:hAnsi="Arial" w:cs="Arial"/>
          <w:noProof/>
          <w:lang w:val="fr-MA"/>
        </w:rPr>
        <w:t>appel d’offre bilateral à projets</w:t>
      </w:r>
      <w:r w:rsidR="00393D4D" w:rsidRPr="004E7126">
        <w:rPr>
          <w:rFonts w:ascii="Arial" w:hAnsi="Arial" w:cs="Arial"/>
          <w:noProof/>
          <w:lang w:val="fr-MA"/>
        </w:rPr>
        <w:t xml:space="preserve"> R&amp;D</w:t>
      </w:r>
      <w:r w:rsidR="00F97FBD" w:rsidRPr="004E7126">
        <w:rPr>
          <w:rFonts w:ascii="Arial" w:hAnsi="Arial" w:cs="Arial"/>
          <w:noProof/>
          <w:lang w:val="fr-MA"/>
        </w:rPr>
        <w:t xml:space="preserve"> nommée “ALGESIP” (Algérie Espagne Innovation Programme)</w:t>
      </w:r>
      <w:r w:rsidR="00303B94" w:rsidRPr="004E7126">
        <w:rPr>
          <w:rFonts w:ascii="Arial" w:hAnsi="Arial" w:cs="Arial"/>
          <w:noProof/>
          <w:lang w:val="fr-MA"/>
        </w:rPr>
        <w:t>.</w:t>
      </w:r>
    </w:p>
    <w:p w14:paraId="621E08C1" w14:textId="1A4F911E" w:rsidR="00393D4D" w:rsidRPr="004E7126" w:rsidRDefault="00066E75" w:rsidP="00066E75">
      <w:pPr>
        <w:autoSpaceDE w:val="0"/>
        <w:autoSpaceDN w:val="0"/>
        <w:adjustRightInd w:val="0"/>
        <w:jc w:val="both"/>
        <w:rPr>
          <w:rFonts w:ascii="Arial" w:hAnsi="Arial" w:cs="Arial"/>
          <w:noProof/>
          <w:lang w:val="fr-MA" w:bidi="hi-IN"/>
        </w:rPr>
      </w:pPr>
      <w:r w:rsidRPr="004E7126">
        <w:rPr>
          <w:rFonts w:ascii="Arial" w:hAnsi="Arial" w:cs="Arial"/>
          <w:noProof/>
          <w:lang w:val="fr-MA" w:bidi="hi-IN"/>
        </w:rPr>
        <w:t>L’</w:t>
      </w:r>
      <w:r w:rsidR="008618A6" w:rsidRPr="004E7126">
        <w:rPr>
          <w:rFonts w:ascii="Arial" w:hAnsi="Arial" w:cs="Arial"/>
          <w:noProof/>
          <w:lang w:val="fr-MA" w:bidi="hi-IN"/>
        </w:rPr>
        <w:t xml:space="preserve">appel </w:t>
      </w:r>
      <w:r w:rsidRPr="004E7126">
        <w:rPr>
          <w:rFonts w:ascii="Arial" w:hAnsi="Arial" w:cs="Arial"/>
          <w:noProof/>
          <w:lang w:val="fr-MA" w:bidi="hi-IN"/>
        </w:rPr>
        <w:t xml:space="preserve">ALGESIP vise à soutenir </w:t>
      </w:r>
      <w:r w:rsidR="008618A6" w:rsidRPr="004E7126">
        <w:rPr>
          <w:rFonts w:ascii="Arial" w:hAnsi="Arial" w:cs="Arial"/>
          <w:noProof/>
          <w:lang w:val="fr-MA" w:bidi="hi-IN"/>
        </w:rPr>
        <w:t xml:space="preserve">des projets de R&amp;D </w:t>
      </w:r>
      <w:r w:rsidR="00393D4D" w:rsidRPr="004E7126">
        <w:rPr>
          <w:rFonts w:ascii="Arial" w:hAnsi="Arial" w:cs="Arial"/>
          <w:noProof/>
          <w:lang w:val="fr-MA" w:bidi="hi-IN"/>
        </w:rPr>
        <w:t xml:space="preserve">à vocation industrielle </w:t>
      </w:r>
      <w:r w:rsidR="00D1038D" w:rsidRPr="004E7126">
        <w:rPr>
          <w:rFonts w:ascii="Arial" w:hAnsi="Arial" w:cs="Arial"/>
          <w:noProof/>
          <w:lang w:val="fr-MA" w:bidi="hi-IN"/>
        </w:rPr>
        <w:t>d´un haut standard international</w:t>
      </w:r>
      <w:r w:rsidR="00811763" w:rsidRPr="004E7126">
        <w:rPr>
          <w:rFonts w:ascii="Arial" w:hAnsi="Arial" w:cs="Arial"/>
          <w:noProof/>
          <w:lang w:val="fr-MA" w:bidi="hi-IN"/>
        </w:rPr>
        <w:t>,</w:t>
      </w:r>
      <w:r w:rsidR="009D422E">
        <w:rPr>
          <w:rFonts w:ascii="Arial" w:hAnsi="Arial" w:cs="Arial"/>
          <w:noProof/>
          <w:lang w:val="fr-MA" w:bidi="hi-IN"/>
        </w:rPr>
        <w:t xml:space="preserve"> </w:t>
      </w:r>
      <w:r w:rsidRPr="004E7126">
        <w:rPr>
          <w:rFonts w:ascii="Arial" w:hAnsi="Arial" w:cs="Arial"/>
          <w:noProof/>
          <w:lang w:val="fr-MA" w:bidi="hi-IN"/>
        </w:rPr>
        <w:t>conjointement</w:t>
      </w:r>
      <w:r w:rsidR="009D422E">
        <w:rPr>
          <w:rFonts w:ascii="Arial" w:hAnsi="Arial" w:cs="Arial"/>
          <w:noProof/>
          <w:lang w:val="fr-MA" w:bidi="hi-IN"/>
        </w:rPr>
        <w:t xml:space="preserve"> </w:t>
      </w:r>
      <w:r w:rsidR="00393D4D" w:rsidRPr="004E7126">
        <w:rPr>
          <w:rFonts w:ascii="Arial" w:hAnsi="Arial" w:cs="Arial"/>
          <w:noProof/>
          <w:lang w:val="fr-MA" w:bidi="hi-IN"/>
        </w:rPr>
        <w:t>proposés par des entités qualifiées et établies entre les deux pays partenaires</w:t>
      </w:r>
      <w:r w:rsidR="00D1038D" w:rsidRPr="004E7126">
        <w:rPr>
          <w:rFonts w:ascii="Arial" w:hAnsi="Arial" w:cs="Arial"/>
          <w:noProof/>
          <w:lang w:val="fr-MA" w:bidi="hi-IN"/>
        </w:rPr>
        <w:t xml:space="preserve">. </w:t>
      </w:r>
      <w:r w:rsidR="00F97FBD" w:rsidRPr="004E7126">
        <w:rPr>
          <w:rFonts w:ascii="Arial" w:hAnsi="Arial" w:cs="Arial"/>
          <w:noProof/>
          <w:lang w:val="fr-MA" w:bidi="hi-IN"/>
        </w:rPr>
        <w:t>Les p</w:t>
      </w:r>
      <w:r w:rsidR="00D1038D" w:rsidRPr="004E7126">
        <w:rPr>
          <w:rFonts w:ascii="Arial" w:hAnsi="Arial" w:cs="Arial"/>
          <w:noProof/>
          <w:lang w:val="fr-MA" w:bidi="hi-IN"/>
        </w:rPr>
        <w:t>rojets retenus seront financés par la</w:t>
      </w:r>
      <w:r w:rsidR="00393D4D" w:rsidRPr="004E7126">
        <w:rPr>
          <w:rFonts w:ascii="Arial" w:hAnsi="Arial" w:cs="Arial"/>
          <w:noProof/>
          <w:lang w:val="fr-MA" w:bidi="hi-IN"/>
        </w:rPr>
        <w:t xml:space="preserve"> DGRSDT en Algérie et </w:t>
      </w:r>
      <w:r w:rsidR="00D1038D" w:rsidRPr="004E7126">
        <w:rPr>
          <w:rFonts w:ascii="Arial" w:hAnsi="Arial" w:cs="Arial"/>
          <w:noProof/>
          <w:lang w:val="fr-MA" w:bidi="hi-IN"/>
        </w:rPr>
        <w:t xml:space="preserve">le </w:t>
      </w:r>
      <w:r w:rsidR="00393D4D" w:rsidRPr="004E7126">
        <w:rPr>
          <w:rFonts w:ascii="Arial" w:hAnsi="Arial" w:cs="Arial"/>
          <w:noProof/>
          <w:lang w:val="fr-MA" w:bidi="hi-IN"/>
        </w:rPr>
        <w:t>CDTI en Espagne</w:t>
      </w:r>
      <w:r w:rsidR="00F97FBD" w:rsidRPr="004E7126">
        <w:rPr>
          <w:rFonts w:asciiTheme="minorBidi" w:hAnsiTheme="minorBidi"/>
          <w:noProof/>
          <w:lang w:val="fr-MA" w:bidi="hi-IN"/>
        </w:rPr>
        <w:t xml:space="preserve">, </w:t>
      </w:r>
      <w:r w:rsidR="00F97FBD" w:rsidRPr="00B4315F">
        <w:rPr>
          <w:rFonts w:asciiTheme="minorBidi" w:hAnsiTheme="minorBidi"/>
          <w:lang w:val="fr-FR"/>
        </w:rPr>
        <w:t>en conformité avec les règles et procédures respectives de chaque institution</w:t>
      </w:r>
      <w:r w:rsidR="00393D4D" w:rsidRPr="004E7126">
        <w:rPr>
          <w:rFonts w:asciiTheme="minorBidi" w:hAnsiTheme="minorBidi"/>
          <w:noProof/>
          <w:lang w:val="fr-MA" w:bidi="hi-IN"/>
        </w:rPr>
        <w:t xml:space="preserve">. </w:t>
      </w:r>
    </w:p>
    <w:p w14:paraId="3542CFD2" w14:textId="77777777" w:rsidR="004E1EF2" w:rsidRDefault="001B31DC" w:rsidP="00393D4D">
      <w:pPr>
        <w:autoSpaceDE w:val="0"/>
        <w:autoSpaceDN w:val="0"/>
        <w:adjustRightInd w:val="0"/>
        <w:jc w:val="both"/>
        <w:rPr>
          <w:rFonts w:ascii="Arial" w:hAnsi="Arial" w:cs="Arial"/>
          <w:b/>
          <w:noProof/>
          <w:u w:val="single"/>
          <w:lang w:val="es-ES"/>
        </w:rPr>
      </w:pPr>
      <w:r>
        <w:rPr>
          <w:rFonts w:ascii="Arial" w:hAnsi="Arial" w:cs="Arial"/>
          <w:b/>
          <w:noProof/>
          <w:u w:val="single"/>
          <w:lang w:val="es-ES"/>
        </w:rPr>
        <w:t xml:space="preserve">DIRECTIVES </w:t>
      </w:r>
      <w:r w:rsidR="00892DD6">
        <w:rPr>
          <w:rFonts w:ascii="Arial" w:hAnsi="Arial" w:cs="Arial"/>
          <w:b/>
          <w:noProof/>
          <w:u w:val="single"/>
          <w:lang w:val="es-ES"/>
        </w:rPr>
        <w:t>DE</w:t>
      </w:r>
      <w:r>
        <w:rPr>
          <w:rFonts w:ascii="Arial" w:hAnsi="Arial" w:cs="Arial"/>
          <w:b/>
          <w:noProof/>
          <w:u w:val="single"/>
          <w:lang w:val="es-ES"/>
        </w:rPr>
        <w:t xml:space="preserve"> L’APPEL:</w:t>
      </w:r>
    </w:p>
    <w:p w14:paraId="5F2B8C52" w14:textId="77777777" w:rsidR="004E1EF2" w:rsidRDefault="00386971" w:rsidP="001B31DC">
      <w:pPr>
        <w:pStyle w:val="Paragraphedeliste"/>
        <w:numPr>
          <w:ilvl w:val="0"/>
          <w:numId w:val="23"/>
        </w:numPr>
        <w:spacing w:after="0" w:line="240" w:lineRule="auto"/>
        <w:jc w:val="both"/>
        <w:rPr>
          <w:rFonts w:ascii="Arial" w:hAnsi="Arial" w:cs="Arial"/>
          <w:b/>
          <w:noProof/>
          <w:lang w:val="es-ES"/>
        </w:rPr>
      </w:pPr>
      <w:r>
        <w:rPr>
          <w:rFonts w:ascii="Arial" w:hAnsi="Arial" w:cs="Arial"/>
          <w:b/>
          <w:noProof/>
          <w:lang w:val="es-ES"/>
        </w:rPr>
        <w:t xml:space="preserve">INSTITUTIONS </w:t>
      </w:r>
      <w:r w:rsidR="00B73236">
        <w:rPr>
          <w:rFonts w:ascii="Arial" w:hAnsi="Arial" w:cs="Arial"/>
          <w:b/>
          <w:noProof/>
          <w:lang w:val="es-ES"/>
        </w:rPr>
        <w:t>DE FINANCEMENT</w:t>
      </w:r>
    </w:p>
    <w:p w14:paraId="0350264B" w14:textId="77777777" w:rsidR="00175698" w:rsidRPr="00933970" w:rsidRDefault="00175698" w:rsidP="00175698">
      <w:pPr>
        <w:spacing w:after="0" w:line="240" w:lineRule="auto"/>
        <w:jc w:val="both"/>
        <w:rPr>
          <w:rFonts w:ascii="Arial" w:hAnsi="Arial" w:cs="Arial"/>
          <w:b/>
          <w:noProof/>
          <w:lang w:val="es-ES"/>
        </w:rPr>
      </w:pPr>
    </w:p>
    <w:p w14:paraId="34D9B0B6" w14:textId="17E102C9" w:rsidR="001B31DC" w:rsidRPr="00B73236" w:rsidRDefault="001B31DC" w:rsidP="00EB76A4">
      <w:pPr>
        <w:autoSpaceDE w:val="0"/>
        <w:autoSpaceDN w:val="0"/>
        <w:adjustRightInd w:val="0"/>
        <w:jc w:val="both"/>
        <w:rPr>
          <w:rFonts w:ascii="Arial" w:hAnsi="Arial" w:cs="Arial"/>
          <w:noProof/>
          <w:lang w:val="fr-FR" w:bidi="hi-IN"/>
        </w:rPr>
      </w:pPr>
      <w:r w:rsidRPr="00B73236">
        <w:rPr>
          <w:rFonts w:ascii="Arial" w:hAnsi="Arial" w:cs="Arial"/>
          <w:noProof/>
          <w:lang w:val="fr-FR" w:bidi="hi-IN"/>
        </w:rPr>
        <w:t>La DGRSDT</w:t>
      </w:r>
      <w:r w:rsidR="00AF175C">
        <w:rPr>
          <w:rFonts w:ascii="Arial" w:hAnsi="Arial" w:cs="Arial"/>
          <w:noProof/>
          <w:lang w:val="fr-FR" w:bidi="hi-IN"/>
        </w:rPr>
        <w:t>,</w:t>
      </w:r>
      <w:r w:rsidR="009E7EBE">
        <w:rPr>
          <w:rFonts w:ascii="Arial" w:hAnsi="Arial" w:cs="Arial"/>
          <w:noProof/>
          <w:lang w:val="fr-FR" w:bidi="hi-IN"/>
        </w:rPr>
        <w:t xml:space="preserve"> sous la tutelle du</w:t>
      </w:r>
      <w:r w:rsidRPr="00B73236">
        <w:rPr>
          <w:rFonts w:ascii="Arial" w:hAnsi="Arial" w:cs="Arial"/>
          <w:noProof/>
          <w:lang w:val="fr-FR" w:bidi="hi-IN"/>
        </w:rPr>
        <w:t xml:space="preserve"> Ministère de l'</w:t>
      </w:r>
      <w:r w:rsidR="00EB76A4">
        <w:rPr>
          <w:rFonts w:ascii="Arial" w:hAnsi="Arial" w:cs="Arial"/>
          <w:noProof/>
          <w:lang w:val="fr-FR" w:bidi="hi-IN"/>
        </w:rPr>
        <w:t xml:space="preserve"> Enseignement</w:t>
      </w:r>
      <w:r w:rsidR="009D422E">
        <w:rPr>
          <w:rFonts w:ascii="Arial" w:hAnsi="Arial" w:cs="Arial"/>
          <w:noProof/>
          <w:lang w:val="fr-FR" w:bidi="hi-IN"/>
        </w:rPr>
        <w:t xml:space="preserve"> </w:t>
      </w:r>
      <w:r w:rsidR="00B73236">
        <w:rPr>
          <w:rFonts w:ascii="Arial" w:hAnsi="Arial" w:cs="Arial"/>
          <w:noProof/>
          <w:lang w:val="fr-FR" w:bidi="hi-IN"/>
        </w:rPr>
        <w:t xml:space="preserve">Supérieur et de la Recherche Scientifique </w:t>
      </w:r>
      <w:r w:rsidRPr="00B73236">
        <w:rPr>
          <w:rFonts w:ascii="Arial" w:hAnsi="Arial" w:cs="Arial"/>
          <w:noProof/>
          <w:lang w:val="fr-FR" w:bidi="hi-IN"/>
        </w:rPr>
        <w:t xml:space="preserve">du </w:t>
      </w:r>
      <w:r w:rsidR="00B73236">
        <w:rPr>
          <w:rFonts w:ascii="Arial" w:hAnsi="Arial" w:cs="Arial"/>
          <w:noProof/>
          <w:lang w:val="fr-FR" w:bidi="hi-IN"/>
        </w:rPr>
        <w:t>G</w:t>
      </w:r>
      <w:r w:rsidRPr="00B73236">
        <w:rPr>
          <w:rFonts w:ascii="Arial" w:hAnsi="Arial" w:cs="Arial"/>
          <w:noProof/>
          <w:lang w:val="fr-FR" w:bidi="hi-IN"/>
        </w:rPr>
        <w:t xml:space="preserve">ouvernement de la République Algérienne Démocratique et Populaire; et le CDTI, </w:t>
      </w:r>
      <w:r w:rsidR="00EB76A4">
        <w:rPr>
          <w:rFonts w:ascii="Arial" w:hAnsi="Arial" w:cs="Arial"/>
          <w:noProof/>
          <w:lang w:val="fr-FR" w:bidi="hi-IN"/>
        </w:rPr>
        <w:t>sous la tutelle du</w:t>
      </w:r>
      <w:r w:rsidR="009D422E">
        <w:rPr>
          <w:rFonts w:ascii="Arial" w:hAnsi="Arial" w:cs="Arial"/>
          <w:noProof/>
          <w:lang w:val="fr-FR" w:bidi="hi-IN"/>
        </w:rPr>
        <w:t xml:space="preserve"> </w:t>
      </w:r>
      <w:r w:rsidRPr="00B73236">
        <w:rPr>
          <w:rFonts w:ascii="Arial" w:hAnsi="Arial" w:cs="Arial"/>
          <w:noProof/>
          <w:lang w:val="fr-FR" w:bidi="hi-IN"/>
        </w:rPr>
        <w:t>Ministère de la Science</w:t>
      </w:r>
      <w:r w:rsidR="003A7393">
        <w:rPr>
          <w:rFonts w:ascii="Arial" w:hAnsi="Arial" w:cs="Arial"/>
          <w:noProof/>
          <w:lang w:val="fr-FR" w:bidi="hi-IN"/>
        </w:rPr>
        <w:t xml:space="preserve"> et de l’Innovation</w:t>
      </w:r>
      <w:r w:rsidRPr="00B73236">
        <w:rPr>
          <w:rFonts w:ascii="Arial" w:hAnsi="Arial" w:cs="Arial"/>
          <w:noProof/>
          <w:lang w:val="fr-FR" w:bidi="hi-IN"/>
        </w:rPr>
        <w:t xml:space="preserve"> du Gouvernement </w:t>
      </w:r>
      <w:r w:rsidR="009E7EBE">
        <w:rPr>
          <w:rFonts w:ascii="Arial" w:hAnsi="Arial" w:cs="Arial"/>
          <w:noProof/>
          <w:lang w:val="fr-FR" w:bidi="hi-IN"/>
        </w:rPr>
        <w:t>E</w:t>
      </w:r>
      <w:r w:rsidRPr="00B73236">
        <w:rPr>
          <w:rFonts w:ascii="Arial" w:hAnsi="Arial" w:cs="Arial"/>
          <w:noProof/>
          <w:lang w:val="fr-FR" w:bidi="hi-IN"/>
        </w:rPr>
        <w:t xml:space="preserve">spagnol, sont des </w:t>
      </w:r>
      <w:r w:rsidR="00EB76A4">
        <w:rPr>
          <w:rFonts w:ascii="Arial" w:hAnsi="Arial" w:cs="Arial"/>
          <w:noProof/>
          <w:lang w:val="fr-FR" w:bidi="hi-IN"/>
        </w:rPr>
        <w:t xml:space="preserve">institutions </w:t>
      </w:r>
      <w:r w:rsidRPr="00B73236">
        <w:rPr>
          <w:rFonts w:ascii="Arial" w:hAnsi="Arial" w:cs="Arial"/>
          <w:noProof/>
          <w:lang w:val="fr-FR" w:bidi="hi-IN"/>
        </w:rPr>
        <w:t xml:space="preserve">nodales établies en Algérie et en </w:t>
      </w:r>
      <w:r w:rsidR="009F5F18">
        <w:rPr>
          <w:rFonts w:ascii="Arial" w:hAnsi="Arial" w:cs="Arial"/>
          <w:noProof/>
          <w:lang w:val="fr-FR" w:bidi="hi-IN"/>
        </w:rPr>
        <w:t>Espagne, respectivement</w:t>
      </w:r>
      <w:r w:rsidRPr="00B73236">
        <w:rPr>
          <w:rFonts w:ascii="Arial" w:hAnsi="Arial" w:cs="Arial"/>
          <w:noProof/>
          <w:lang w:val="fr-FR" w:bidi="hi-IN"/>
        </w:rPr>
        <w:t xml:space="preserve">. </w:t>
      </w:r>
    </w:p>
    <w:p w14:paraId="1E5D0911" w14:textId="31F02AF2" w:rsidR="001B31DC" w:rsidRPr="00B73236" w:rsidRDefault="001B31DC" w:rsidP="00EB76A4">
      <w:pPr>
        <w:autoSpaceDE w:val="0"/>
        <w:autoSpaceDN w:val="0"/>
        <w:adjustRightInd w:val="0"/>
        <w:jc w:val="both"/>
        <w:rPr>
          <w:rFonts w:ascii="Arial" w:hAnsi="Arial" w:cs="Arial"/>
          <w:noProof/>
          <w:lang w:val="fr-FR" w:bidi="hi-IN"/>
        </w:rPr>
      </w:pPr>
      <w:r w:rsidRPr="00B73236">
        <w:rPr>
          <w:rFonts w:ascii="Arial" w:hAnsi="Arial" w:cs="Arial"/>
          <w:noProof/>
          <w:lang w:val="fr-FR" w:bidi="hi-IN"/>
        </w:rPr>
        <w:t>La DGRS</w:t>
      </w:r>
      <w:r w:rsidR="008B1C01">
        <w:rPr>
          <w:rFonts w:ascii="Arial" w:hAnsi="Arial" w:cs="Arial"/>
          <w:noProof/>
          <w:lang w:val="fr-FR" w:bidi="hi-IN"/>
        </w:rPr>
        <w:t>D</w:t>
      </w:r>
      <w:r w:rsidRPr="00B73236">
        <w:rPr>
          <w:rFonts w:ascii="Arial" w:hAnsi="Arial" w:cs="Arial"/>
          <w:noProof/>
          <w:lang w:val="fr-FR" w:bidi="hi-IN"/>
        </w:rPr>
        <w:t xml:space="preserve">T a été créée à l’initiative du </w:t>
      </w:r>
      <w:r w:rsidR="008B1C01" w:rsidRPr="00B73236">
        <w:rPr>
          <w:rFonts w:ascii="Arial" w:hAnsi="Arial" w:cs="Arial"/>
          <w:noProof/>
          <w:lang w:val="fr-FR" w:bidi="hi-IN"/>
        </w:rPr>
        <w:t>Ministère de l'</w:t>
      </w:r>
      <w:r w:rsidR="00EB76A4">
        <w:rPr>
          <w:rFonts w:ascii="Arial" w:hAnsi="Arial" w:cs="Arial"/>
          <w:noProof/>
          <w:lang w:val="fr-FR" w:bidi="hi-IN"/>
        </w:rPr>
        <w:t>Enseignement</w:t>
      </w:r>
      <w:r w:rsidR="009D422E">
        <w:rPr>
          <w:rFonts w:ascii="Arial" w:hAnsi="Arial" w:cs="Arial"/>
          <w:noProof/>
          <w:lang w:val="fr-FR" w:bidi="hi-IN"/>
        </w:rPr>
        <w:t xml:space="preserve"> </w:t>
      </w:r>
      <w:r w:rsidR="008B1C01">
        <w:rPr>
          <w:rFonts w:ascii="Arial" w:hAnsi="Arial" w:cs="Arial"/>
          <w:noProof/>
          <w:lang w:val="fr-FR" w:bidi="hi-IN"/>
        </w:rPr>
        <w:t>Supérieur et de la Recherche Scientifique</w:t>
      </w:r>
      <w:r w:rsidR="009D422E">
        <w:rPr>
          <w:rFonts w:ascii="Arial" w:hAnsi="Arial" w:cs="Arial"/>
          <w:noProof/>
          <w:lang w:val="fr-FR" w:bidi="hi-IN"/>
        </w:rPr>
        <w:t xml:space="preserve"> </w:t>
      </w:r>
      <w:r w:rsidRPr="00B73236">
        <w:rPr>
          <w:rFonts w:ascii="Arial" w:hAnsi="Arial" w:cs="Arial"/>
          <w:noProof/>
          <w:lang w:val="fr-FR" w:bidi="hi-IN"/>
        </w:rPr>
        <w:t>dans le but de soutenir une stratégie nationale par la recherche</w:t>
      </w:r>
      <w:r w:rsidR="00EB76A4">
        <w:rPr>
          <w:rFonts w:ascii="Arial" w:hAnsi="Arial" w:cs="Arial"/>
          <w:noProof/>
          <w:lang w:val="fr-FR" w:bidi="hi-IN"/>
        </w:rPr>
        <w:t>, développement</w:t>
      </w:r>
      <w:r w:rsidRPr="00B73236">
        <w:rPr>
          <w:rFonts w:ascii="Arial" w:hAnsi="Arial" w:cs="Arial"/>
          <w:noProof/>
          <w:lang w:val="fr-FR" w:bidi="hi-IN"/>
        </w:rPr>
        <w:t xml:space="preserve"> et l’innovation. L'objectif est de garantir un transfert technologique </w:t>
      </w:r>
      <w:r w:rsidR="00692AE8" w:rsidRPr="00B73236">
        <w:rPr>
          <w:rFonts w:ascii="Arial" w:hAnsi="Arial" w:cs="Arial"/>
          <w:noProof/>
          <w:lang w:val="fr-FR" w:bidi="hi-IN"/>
        </w:rPr>
        <w:t>inébranlable</w:t>
      </w:r>
      <w:r w:rsidRPr="00B73236">
        <w:rPr>
          <w:rFonts w:ascii="Arial" w:hAnsi="Arial" w:cs="Arial"/>
          <w:noProof/>
          <w:lang w:val="fr-FR" w:bidi="hi-IN"/>
        </w:rPr>
        <w:t xml:space="preserve"> et </w:t>
      </w:r>
      <w:r w:rsidR="00692AE8" w:rsidRPr="00B73236">
        <w:rPr>
          <w:rFonts w:ascii="Arial" w:hAnsi="Arial" w:cs="Arial"/>
          <w:noProof/>
          <w:lang w:val="fr-FR" w:bidi="hi-IN"/>
        </w:rPr>
        <w:t xml:space="preserve">une traduction </w:t>
      </w:r>
      <w:r w:rsidRPr="00B73236">
        <w:rPr>
          <w:rFonts w:ascii="Arial" w:hAnsi="Arial" w:cs="Arial"/>
          <w:noProof/>
          <w:lang w:val="fr-FR" w:bidi="hi-IN"/>
        </w:rPr>
        <w:t xml:space="preserve">des résultats de la recherche en produits innovants. </w:t>
      </w:r>
    </w:p>
    <w:p w14:paraId="72319E93" w14:textId="17E90DCE" w:rsidR="004E1EF2" w:rsidRDefault="001B31DC" w:rsidP="00B73236">
      <w:pPr>
        <w:autoSpaceDE w:val="0"/>
        <w:autoSpaceDN w:val="0"/>
        <w:adjustRightInd w:val="0"/>
        <w:jc w:val="both"/>
        <w:rPr>
          <w:rFonts w:ascii="Arial" w:hAnsi="Arial" w:cs="Arial"/>
          <w:noProof/>
          <w:lang w:val="fr-FR" w:bidi="hi-IN"/>
        </w:rPr>
      </w:pPr>
      <w:r w:rsidRPr="00B73236">
        <w:rPr>
          <w:rFonts w:ascii="Arial" w:hAnsi="Arial" w:cs="Arial"/>
          <w:noProof/>
          <w:lang w:val="fr-FR" w:bidi="hi-IN"/>
        </w:rPr>
        <w:t>Le C</w:t>
      </w:r>
      <w:r w:rsidR="008B1C01">
        <w:rPr>
          <w:rFonts w:ascii="Arial" w:hAnsi="Arial" w:cs="Arial"/>
          <w:noProof/>
          <w:lang w:val="fr-FR" w:bidi="hi-IN"/>
        </w:rPr>
        <w:t>D</w:t>
      </w:r>
      <w:r w:rsidRPr="00B73236">
        <w:rPr>
          <w:rFonts w:ascii="Arial" w:hAnsi="Arial" w:cs="Arial"/>
          <w:noProof/>
          <w:lang w:val="fr-FR" w:bidi="hi-IN"/>
        </w:rPr>
        <w:t>TI est une entité publ</w:t>
      </w:r>
      <w:r w:rsidR="00692AE8" w:rsidRPr="00B73236">
        <w:rPr>
          <w:rFonts w:ascii="Arial" w:hAnsi="Arial" w:cs="Arial"/>
          <w:noProof/>
          <w:lang w:val="fr-FR" w:bidi="hi-IN"/>
        </w:rPr>
        <w:t>ique qui fait partie du M</w:t>
      </w:r>
      <w:r w:rsidRPr="00B73236">
        <w:rPr>
          <w:rFonts w:ascii="Arial" w:hAnsi="Arial" w:cs="Arial"/>
          <w:noProof/>
          <w:lang w:val="fr-FR" w:bidi="hi-IN"/>
        </w:rPr>
        <w:t>inistère de la Science</w:t>
      </w:r>
      <w:r w:rsidR="003A7393">
        <w:rPr>
          <w:rFonts w:ascii="Arial" w:hAnsi="Arial" w:cs="Arial"/>
          <w:noProof/>
          <w:lang w:val="fr-FR" w:bidi="hi-IN"/>
        </w:rPr>
        <w:t xml:space="preserve"> et </w:t>
      </w:r>
      <w:r w:rsidRPr="00B73236">
        <w:rPr>
          <w:rFonts w:ascii="Arial" w:hAnsi="Arial" w:cs="Arial"/>
          <w:noProof/>
          <w:lang w:val="fr-FR" w:bidi="hi-IN"/>
        </w:rPr>
        <w:t>de l'In</w:t>
      </w:r>
      <w:r w:rsidR="00692AE8" w:rsidRPr="00B73236">
        <w:rPr>
          <w:rFonts w:ascii="Arial" w:hAnsi="Arial" w:cs="Arial"/>
          <w:noProof/>
          <w:lang w:val="fr-FR" w:bidi="hi-IN"/>
        </w:rPr>
        <w:t>novation du G</w:t>
      </w:r>
      <w:r w:rsidRPr="00B73236">
        <w:rPr>
          <w:rFonts w:ascii="Arial" w:hAnsi="Arial" w:cs="Arial"/>
          <w:noProof/>
          <w:lang w:val="fr-FR" w:bidi="hi-IN"/>
        </w:rPr>
        <w:t>ouvernement espagnol et qui promeut le développement technologique et l'innovation des entreprises espagnoles.</w:t>
      </w:r>
    </w:p>
    <w:p w14:paraId="749D5F97" w14:textId="77777777" w:rsidR="00670396" w:rsidRDefault="00670396">
      <w:pPr>
        <w:rPr>
          <w:rFonts w:ascii="Arial" w:hAnsi="Arial" w:cs="Arial"/>
          <w:noProof/>
          <w:lang w:val="fr-FR" w:bidi="hi-IN"/>
        </w:rPr>
      </w:pPr>
      <w:r>
        <w:rPr>
          <w:rFonts w:ascii="Arial" w:hAnsi="Arial" w:cs="Arial"/>
          <w:noProof/>
          <w:lang w:val="fr-FR" w:bidi="hi-IN"/>
        </w:rPr>
        <w:br w:type="page"/>
      </w:r>
    </w:p>
    <w:p w14:paraId="5F90B118" w14:textId="77777777" w:rsidR="00692AE8" w:rsidRDefault="008B1C01" w:rsidP="008B1C01">
      <w:pPr>
        <w:pStyle w:val="Paragraphedeliste"/>
        <w:numPr>
          <w:ilvl w:val="0"/>
          <w:numId w:val="23"/>
        </w:numPr>
        <w:spacing w:after="0" w:line="240" w:lineRule="auto"/>
        <w:jc w:val="both"/>
        <w:rPr>
          <w:rFonts w:ascii="Arial" w:hAnsi="Arial" w:cs="Arial"/>
          <w:b/>
          <w:noProof/>
          <w:lang w:val="es-ES"/>
        </w:rPr>
      </w:pPr>
      <w:r w:rsidRPr="008B1C01">
        <w:rPr>
          <w:rFonts w:ascii="Arial" w:hAnsi="Arial" w:cs="Arial"/>
          <w:b/>
          <w:noProof/>
          <w:lang w:val="es-ES"/>
        </w:rPr>
        <w:lastRenderedPageBreak/>
        <w:t>SECTEURS TECHNOLOGIQUES ADMISSIBLES</w:t>
      </w:r>
    </w:p>
    <w:p w14:paraId="4CE6C195" w14:textId="77777777" w:rsidR="00C170CC" w:rsidRPr="00C170CC" w:rsidRDefault="00C170CC" w:rsidP="00C170CC">
      <w:pPr>
        <w:spacing w:after="0" w:line="240" w:lineRule="auto"/>
        <w:ind w:left="1080"/>
        <w:jc w:val="both"/>
        <w:rPr>
          <w:rFonts w:ascii="Arial" w:hAnsi="Arial" w:cs="Arial"/>
          <w:b/>
          <w:noProof/>
          <w:lang w:val="es-ES"/>
        </w:rPr>
      </w:pPr>
    </w:p>
    <w:p w14:paraId="4B9D3F21" w14:textId="77777777" w:rsidR="00692AE8" w:rsidRPr="008B1C01" w:rsidRDefault="008B1C01" w:rsidP="008B1C01">
      <w:pPr>
        <w:autoSpaceDE w:val="0"/>
        <w:autoSpaceDN w:val="0"/>
        <w:adjustRightInd w:val="0"/>
        <w:jc w:val="both"/>
        <w:rPr>
          <w:rFonts w:ascii="Arial" w:hAnsi="Arial" w:cs="Arial"/>
          <w:noProof/>
          <w:lang w:val="fr-FR" w:bidi="hi-IN"/>
        </w:rPr>
      </w:pPr>
      <w:r w:rsidRPr="008B1C01">
        <w:rPr>
          <w:rFonts w:ascii="Arial" w:hAnsi="Arial" w:cs="Arial"/>
          <w:noProof/>
          <w:lang w:val="fr-FR" w:bidi="hi-IN"/>
        </w:rPr>
        <w:t>ALGESIP est ouvert aux projets de R&amp;D industrielle commune entre les partenaires espagnols et algériens dans tous les domaines.</w:t>
      </w:r>
    </w:p>
    <w:p w14:paraId="6A8BB232" w14:textId="77777777" w:rsidR="00AB37E8" w:rsidRPr="00933970" w:rsidRDefault="00692AE8" w:rsidP="00692AE8">
      <w:pPr>
        <w:pStyle w:val="Paragraphedeliste"/>
        <w:numPr>
          <w:ilvl w:val="0"/>
          <w:numId w:val="23"/>
        </w:numPr>
        <w:spacing w:after="0" w:line="240" w:lineRule="auto"/>
        <w:jc w:val="both"/>
        <w:rPr>
          <w:rFonts w:ascii="Arial" w:hAnsi="Arial" w:cs="Arial"/>
          <w:b/>
          <w:noProof/>
          <w:lang w:val="es-ES"/>
        </w:rPr>
      </w:pPr>
      <w:r>
        <w:rPr>
          <w:rFonts w:ascii="Arial" w:hAnsi="Arial" w:cs="Arial"/>
          <w:b/>
          <w:noProof/>
          <w:lang w:val="es-ES"/>
        </w:rPr>
        <w:t xml:space="preserve">TYPE </w:t>
      </w:r>
      <w:r w:rsidR="00C170CC">
        <w:rPr>
          <w:rFonts w:ascii="Arial" w:hAnsi="Arial" w:cs="Arial"/>
          <w:b/>
          <w:noProof/>
          <w:lang w:val="es-ES"/>
        </w:rPr>
        <w:t>DE PROJETS</w:t>
      </w:r>
    </w:p>
    <w:p w14:paraId="0C4026DF" w14:textId="77777777" w:rsidR="00692AE8" w:rsidRPr="00950187" w:rsidRDefault="00692AE8" w:rsidP="00836617">
      <w:pPr>
        <w:spacing w:after="0" w:line="240" w:lineRule="auto"/>
        <w:ind w:left="1080"/>
        <w:jc w:val="both"/>
        <w:rPr>
          <w:rFonts w:ascii="Arial" w:hAnsi="Arial" w:cs="Arial"/>
          <w:lang w:val="en-US"/>
        </w:rPr>
      </w:pPr>
    </w:p>
    <w:p w14:paraId="141FF269" w14:textId="649EE9E0" w:rsidR="00692AE8" w:rsidRPr="00C5502B" w:rsidRDefault="00232795" w:rsidP="00CD31F7">
      <w:pPr>
        <w:jc w:val="both"/>
        <w:rPr>
          <w:rFonts w:ascii="Arial" w:hAnsi="Arial" w:cs="Arial"/>
          <w:noProof/>
          <w:lang w:val="fr-MA"/>
        </w:rPr>
      </w:pPr>
      <w:r w:rsidRPr="00C5502B">
        <w:rPr>
          <w:rFonts w:ascii="Arial" w:hAnsi="Arial" w:cs="Arial"/>
          <w:noProof/>
          <w:lang w:val="fr-MA"/>
        </w:rPr>
        <w:t>Il s'agit de projets R&amp;D axés sur le marché, et plus particulièrement de projets de coopération entre partenaires industriels (start-up, PME et grandes entreprises) espagnols et des laboratoires de recherche universitaires, unités ou centres de recherche algériens ou</w:t>
      </w:r>
      <w:r w:rsidR="00381789">
        <w:rPr>
          <w:rFonts w:ascii="Arial" w:hAnsi="Arial" w:cs="Arial"/>
          <w:noProof/>
          <w:lang w:val="fr-MA"/>
        </w:rPr>
        <w:t xml:space="preserve"> </w:t>
      </w:r>
      <w:r w:rsidRPr="00C5502B">
        <w:rPr>
          <w:rFonts w:ascii="Arial" w:hAnsi="Arial" w:cs="Arial"/>
          <w:noProof/>
          <w:lang w:val="fr-MA"/>
        </w:rPr>
        <w:t>leurs filiales commerciales, ainsi que des entreprises de droit algérien, où le développement ou l'amélioration substantielle de nouveaux produits, procédés ou services seront pris en compte.</w:t>
      </w:r>
    </w:p>
    <w:p w14:paraId="28A35EDE" w14:textId="77777777" w:rsidR="00692AE8" w:rsidRPr="004E7126" w:rsidRDefault="00692AE8" w:rsidP="00AB37E8">
      <w:pPr>
        <w:jc w:val="both"/>
        <w:rPr>
          <w:rFonts w:ascii="Arial" w:hAnsi="Arial" w:cs="Arial"/>
          <w:noProof/>
          <w:lang w:val="fr-MA"/>
        </w:rPr>
      </w:pPr>
      <w:r w:rsidRPr="004E7126">
        <w:rPr>
          <w:rFonts w:ascii="Arial" w:hAnsi="Arial" w:cs="Arial"/>
          <w:noProof/>
          <w:lang w:val="fr-MA"/>
        </w:rPr>
        <w:t>La durée des projets sera de 1 à 3 ans.</w:t>
      </w:r>
    </w:p>
    <w:p w14:paraId="1E7B3162" w14:textId="77777777" w:rsidR="00AB37E8" w:rsidRPr="00933970" w:rsidRDefault="0085776E" w:rsidP="00692AE8">
      <w:pPr>
        <w:pStyle w:val="Paragraphedeliste"/>
        <w:numPr>
          <w:ilvl w:val="0"/>
          <w:numId w:val="23"/>
        </w:numPr>
        <w:spacing w:after="0" w:line="240" w:lineRule="auto"/>
        <w:jc w:val="both"/>
        <w:rPr>
          <w:rFonts w:ascii="Arial" w:hAnsi="Arial" w:cs="Arial"/>
          <w:b/>
          <w:noProof/>
          <w:lang w:val="es-ES"/>
        </w:rPr>
      </w:pPr>
      <w:r>
        <w:rPr>
          <w:rFonts w:ascii="Arial" w:hAnsi="Arial" w:cs="Arial"/>
          <w:b/>
          <w:noProof/>
          <w:lang w:val="es-ES"/>
        </w:rPr>
        <w:t>CALENDRIER</w:t>
      </w:r>
    </w:p>
    <w:p w14:paraId="7722420F" w14:textId="77777777" w:rsidR="00CD3D72" w:rsidRPr="00CD3D72" w:rsidRDefault="00CD3D72" w:rsidP="00CD3D72">
      <w:pPr>
        <w:spacing w:after="0" w:line="240" w:lineRule="auto"/>
        <w:ind w:left="744"/>
        <w:jc w:val="both"/>
        <w:rPr>
          <w:rFonts w:ascii="Arial" w:hAnsi="Arial" w:cs="Arial"/>
          <w:noProof/>
          <w:lang w:val="es-ES"/>
        </w:rPr>
      </w:pPr>
    </w:p>
    <w:p w14:paraId="421A567C" w14:textId="752A25E9" w:rsidR="00CD3D72" w:rsidRPr="00F340AD" w:rsidRDefault="00CD3D72" w:rsidP="00CD3D72">
      <w:pPr>
        <w:numPr>
          <w:ilvl w:val="2"/>
          <w:numId w:val="8"/>
        </w:numPr>
        <w:spacing w:after="0" w:line="240" w:lineRule="auto"/>
        <w:jc w:val="both"/>
        <w:rPr>
          <w:rFonts w:ascii="Arial" w:hAnsi="Arial" w:cs="Arial"/>
          <w:noProof/>
          <w:lang w:val="fr-MA"/>
        </w:rPr>
      </w:pPr>
      <w:r w:rsidRPr="00F340AD">
        <w:rPr>
          <w:rFonts w:ascii="Arial" w:hAnsi="Arial" w:cs="Arial"/>
          <w:noProof/>
          <w:lang w:val="fr-MA"/>
        </w:rPr>
        <w:t xml:space="preserve">Lancement du programme: </w:t>
      </w:r>
      <w:r w:rsidR="00EB29D2" w:rsidRPr="00F340AD">
        <w:rPr>
          <w:rFonts w:ascii="Arial" w:hAnsi="Arial" w:cs="Arial"/>
          <w:noProof/>
          <w:lang w:val="fr-MA"/>
        </w:rPr>
        <w:tab/>
      </w:r>
      <w:r w:rsidR="009D422E" w:rsidRPr="00F340AD">
        <w:rPr>
          <w:rFonts w:ascii="Arial" w:hAnsi="Arial" w:cs="Arial"/>
          <w:noProof/>
          <w:lang w:val="fr-MA"/>
        </w:rPr>
        <w:tab/>
      </w:r>
      <w:r w:rsidR="009D422E" w:rsidRPr="00F340AD">
        <w:rPr>
          <w:rFonts w:ascii="Arial" w:hAnsi="Arial" w:cs="Arial"/>
          <w:noProof/>
          <w:lang w:val="fr-MA"/>
        </w:rPr>
        <w:tab/>
      </w:r>
      <w:r w:rsidR="009D422E" w:rsidRPr="00F340AD">
        <w:rPr>
          <w:rFonts w:ascii="Arial" w:hAnsi="Arial" w:cs="Arial"/>
          <w:noProof/>
          <w:lang w:val="fr-MA"/>
        </w:rPr>
        <w:tab/>
      </w:r>
      <w:r w:rsidR="009D422E" w:rsidRPr="00F340AD">
        <w:rPr>
          <w:rFonts w:ascii="Arial" w:hAnsi="Arial" w:cs="Arial"/>
          <w:noProof/>
          <w:lang w:val="fr-MA"/>
        </w:rPr>
        <w:tab/>
      </w:r>
      <w:r w:rsidR="00A45859" w:rsidRPr="00F340AD">
        <w:rPr>
          <w:rFonts w:ascii="Arial" w:hAnsi="Arial" w:cs="Arial"/>
          <w:noProof/>
          <w:lang w:val="fr-MA"/>
        </w:rPr>
        <w:t>0</w:t>
      </w:r>
      <w:r w:rsidR="00257AF9" w:rsidRPr="00F340AD">
        <w:rPr>
          <w:rFonts w:ascii="Arial" w:hAnsi="Arial" w:cs="Arial"/>
          <w:noProof/>
          <w:lang w:val="fr-MA"/>
        </w:rPr>
        <w:t>2</w:t>
      </w:r>
      <w:r w:rsidR="00A45859" w:rsidRPr="00F340AD">
        <w:rPr>
          <w:rFonts w:ascii="Arial" w:hAnsi="Arial" w:cs="Arial"/>
          <w:noProof/>
          <w:lang w:val="fr-MA"/>
        </w:rPr>
        <w:t xml:space="preserve"> </w:t>
      </w:r>
      <w:r w:rsidR="00257AF9" w:rsidRPr="00F340AD">
        <w:rPr>
          <w:rFonts w:ascii="Arial" w:hAnsi="Arial" w:cs="Arial"/>
          <w:noProof/>
          <w:lang w:val="fr-MA"/>
        </w:rPr>
        <w:t>Mai</w:t>
      </w:r>
      <w:r w:rsidR="00A45859" w:rsidRPr="00F340AD">
        <w:rPr>
          <w:rFonts w:ascii="Arial" w:hAnsi="Arial" w:cs="Arial"/>
          <w:noProof/>
          <w:lang w:val="fr-MA"/>
        </w:rPr>
        <w:t xml:space="preserve"> 202</w:t>
      </w:r>
      <w:r w:rsidR="00257AF9" w:rsidRPr="00F340AD">
        <w:rPr>
          <w:rFonts w:ascii="Arial" w:hAnsi="Arial" w:cs="Arial"/>
          <w:noProof/>
          <w:lang w:val="fr-MA"/>
        </w:rPr>
        <w:t>2</w:t>
      </w:r>
      <w:r w:rsidR="00EB29D2" w:rsidRPr="00F340AD">
        <w:rPr>
          <w:rFonts w:ascii="Arial" w:hAnsi="Arial" w:cs="Arial"/>
          <w:noProof/>
          <w:lang w:val="fr-MA"/>
        </w:rPr>
        <w:tab/>
      </w:r>
    </w:p>
    <w:p w14:paraId="0774BC7A" w14:textId="1489EECD" w:rsidR="00CD3D72" w:rsidRPr="00F340AD" w:rsidRDefault="00CD3D72" w:rsidP="00CD3D72">
      <w:pPr>
        <w:numPr>
          <w:ilvl w:val="2"/>
          <w:numId w:val="8"/>
        </w:numPr>
        <w:spacing w:after="0" w:line="240" w:lineRule="auto"/>
        <w:jc w:val="both"/>
        <w:rPr>
          <w:rFonts w:ascii="Arial" w:hAnsi="Arial" w:cs="Arial"/>
          <w:noProof/>
          <w:lang w:val="fr-MA"/>
        </w:rPr>
      </w:pPr>
      <w:r w:rsidRPr="00F340AD">
        <w:rPr>
          <w:rFonts w:ascii="Arial" w:hAnsi="Arial" w:cs="Arial"/>
          <w:noProof/>
          <w:lang w:val="fr-MA"/>
        </w:rPr>
        <w:t xml:space="preserve">Date limite de soumission des propositions: </w:t>
      </w:r>
      <w:r w:rsidR="009D422E" w:rsidRPr="00F340AD">
        <w:rPr>
          <w:rFonts w:ascii="Arial" w:hAnsi="Arial" w:cs="Arial"/>
          <w:noProof/>
          <w:lang w:val="fr-MA"/>
        </w:rPr>
        <w:tab/>
      </w:r>
      <w:r w:rsidR="009D422E" w:rsidRPr="00F340AD">
        <w:rPr>
          <w:rFonts w:ascii="Arial" w:hAnsi="Arial" w:cs="Arial"/>
          <w:noProof/>
          <w:lang w:val="fr-MA"/>
        </w:rPr>
        <w:tab/>
      </w:r>
      <w:r w:rsidR="00257AF9" w:rsidRPr="00F340AD">
        <w:rPr>
          <w:rFonts w:ascii="Arial" w:hAnsi="Arial" w:cs="Arial"/>
          <w:noProof/>
          <w:lang w:val="fr-MA"/>
        </w:rPr>
        <w:t>30</w:t>
      </w:r>
      <w:r w:rsidR="00671E5D" w:rsidRPr="00F340AD">
        <w:rPr>
          <w:rFonts w:ascii="Arial" w:hAnsi="Arial" w:cs="Arial"/>
          <w:noProof/>
          <w:lang w:val="fr-MA"/>
        </w:rPr>
        <w:t xml:space="preserve"> Juin </w:t>
      </w:r>
      <w:r w:rsidR="00A45859" w:rsidRPr="00F340AD">
        <w:rPr>
          <w:rFonts w:ascii="Arial" w:hAnsi="Arial" w:cs="Arial"/>
          <w:noProof/>
          <w:lang w:val="fr-MA"/>
        </w:rPr>
        <w:t>202</w:t>
      </w:r>
      <w:r w:rsidR="00257AF9" w:rsidRPr="00F340AD">
        <w:rPr>
          <w:rFonts w:ascii="Arial" w:hAnsi="Arial" w:cs="Arial"/>
          <w:noProof/>
          <w:lang w:val="fr-MA"/>
        </w:rPr>
        <w:t>2</w:t>
      </w:r>
      <w:r w:rsidR="00EB29D2" w:rsidRPr="00F340AD">
        <w:rPr>
          <w:rFonts w:ascii="Arial" w:hAnsi="Arial" w:cs="Arial"/>
          <w:noProof/>
          <w:lang w:val="fr-MA"/>
        </w:rPr>
        <w:tab/>
      </w:r>
      <w:r w:rsidR="00EB29D2" w:rsidRPr="00F340AD">
        <w:rPr>
          <w:rFonts w:ascii="Arial" w:hAnsi="Arial" w:cs="Arial"/>
          <w:noProof/>
          <w:lang w:val="fr-MA"/>
        </w:rPr>
        <w:tab/>
      </w:r>
    </w:p>
    <w:p w14:paraId="34B290E8" w14:textId="0143067E" w:rsidR="009D422E" w:rsidRPr="00F340AD" w:rsidRDefault="00CD3D72" w:rsidP="00210D3E">
      <w:pPr>
        <w:numPr>
          <w:ilvl w:val="2"/>
          <w:numId w:val="8"/>
        </w:numPr>
        <w:spacing w:after="0" w:line="240" w:lineRule="auto"/>
        <w:jc w:val="both"/>
        <w:rPr>
          <w:rFonts w:ascii="Arial" w:hAnsi="Arial" w:cs="Arial"/>
          <w:noProof/>
          <w:lang w:val="fr-MA"/>
        </w:rPr>
      </w:pPr>
      <w:r w:rsidRPr="00F340AD">
        <w:rPr>
          <w:rFonts w:ascii="Arial" w:hAnsi="Arial" w:cs="Arial"/>
          <w:noProof/>
          <w:lang w:val="fr-MA"/>
        </w:rPr>
        <w:t>Réponses à l'</w:t>
      </w:r>
      <w:r w:rsidR="007750C9" w:rsidRPr="00F340AD">
        <w:rPr>
          <w:rFonts w:ascii="Arial" w:hAnsi="Arial" w:cs="Arial"/>
          <w:noProof/>
          <w:lang w:val="fr-MA"/>
        </w:rPr>
        <w:t>é</w:t>
      </w:r>
      <w:r w:rsidR="0085776E" w:rsidRPr="00F340AD">
        <w:rPr>
          <w:rFonts w:ascii="Arial" w:hAnsi="Arial" w:cs="Arial"/>
          <w:noProof/>
          <w:lang w:val="fr-MA"/>
        </w:rPr>
        <w:t>l</w:t>
      </w:r>
      <w:r w:rsidR="007750C9" w:rsidRPr="00F340AD">
        <w:rPr>
          <w:rFonts w:ascii="Arial" w:hAnsi="Arial" w:cs="Arial"/>
          <w:noProof/>
          <w:lang w:val="fr-MA"/>
        </w:rPr>
        <w:t>i</w:t>
      </w:r>
      <w:r w:rsidR="0085776E" w:rsidRPr="00F340AD">
        <w:rPr>
          <w:rFonts w:ascii="Arial" w:hAnsi="Arial" w:cs="Arial"/>
          <w:noProof/>
          <w:lang w:val="fr-MA"/>
        </w:rPr>
        <w:t>gi</w:t>
      </w:r>
      <w:r w:rsidRPr="00F340AD">
        <w:rPr>
          <w:rFonts w:ascii="Arial" w:hAnsi="Arial" w:cs="Arial"/>
          <w:noProof/>
          <w:lang w:val="fr-MA"/>
        </w:rPr>
        <w:t xml:space="preserve">bilité: </w:t>
      </w:r>
      <w:r w:rsidR="00EB29D2" w:rsidRPr="00F340AD">
        <w:rPr>
          <w:rFonts w:ascii="Arial" w:hAnsi="Arial" w:cs="Arial"/>
          <w:noProof/>
          <w:lang w:val="fr-MA"/>
        </w:rPr>
        <w:tab/>
      </w:r>
      <w:r w:rsidR="00EB29D2" w:rsidRPr="00F340AD">
        <w:rPr>
          <w:rFonts w:ascii="Arial" w:hAnsi="Arial" w:cs="Arial"/>
          <w:noProof/>
          <w:lang w:val="fr-MA"/>
        </w:rPr>
        <w:tab/>
      </w:r>
      <w:r w:rsidR="009D422E" w:rsidRPr="00F340AD">
        <w:rPr>
          <w:rFonts w:ascii="Arial" w:hAnsi="Arial" w:cs="Arial"/>
          <w:noProof/>
          <w:lang w:val="fr-MA"/>
        </w:rPr>
        <w:tab/>
      </w:r>
      <w:r w:rsidR="009D422E" w:rsidRPr="00F340AD">
        <w:rPr>
          <w:rFonts w:ascii="Arial" w:hAnsi="Arial" w:cs="Arial"/>
          <w:noProof/>
          <w:lang w:val="fr-MA"/>
        </w:rPr>
        <w:tab/>
      </w:r>
      <w:r w:rsidR="009D422E" w:rsidRPr="00F340AD">
        <w:rPr>
          <w:rFonts w:ascii="Arial" w:hAnsi="Arial" w:cs="Arial"/>
          <w:noProof/>
          <w:lang w:val="fr-MA"/>
        </w:rPr>
        <w:tab/>
      </w:r>
      <w:r w:rsidR="00E13565" w:rsidRPr="00F340AD">
        <w:rPr>
          <w:rFonts w:ascii="Arial" w:hAnsi="Arial" w:cs="Arial"/>
          <w:noProof/>
          <w:lang w:val="fr-MA"/>
        </w:rPr>
        <w:t>Novembre</w:t>
      </w:r>
      <w:r w:rsidR="00A45859" w:rsidRPr="00F340AD">
        <w:rPr>
          <w:rFonts w:ascii="Arial" w:hAnsi="Arial" w:cs="Arial"/>
          <w:noProof/>
          <w:lang w:val="fr-MA"/>
        </w:rPr>
        <w:t xml:space="preserve"> 202</w:t>
      </w:r>
      <w:r w:rsidR="00257AF9" w:rsidRPr="00F340AD">
        <w:rPr>
          <w:rFonts w:ascii="Arial" w:hAnsi="Arial" w:cs="Arial"/>
          <w:noProof/>
          <w:lang w:val="fr-MA"/>
        </w:rPr>
        <w:t>2</w:t>
      </w:r>
    </w:p>
    <w:p w14:paraId="59A6EB5C" w14:textId="15F09798" w:rsidR="00A27B6E" w:rsidRPr="00F340AD" w:rsidRDefault="00CD3D72" w:rsidP="00210D3E">
      <w:pPr>
        <w:numPr>
          <w:ilvl w:val="2"/>
          <w:numId w:val="8"/>
        </w:numPr>
        <w:spacing w:after="0" w:line="240" w:lineRule="auto"/>
        <w:jc w:val="both"/>
        <w:rPr>
          <w:rFonts w:ascii="Arial" w:hAnsi="Arial" w:cs="Arial"/>
          <w:noProof/>
          <w:lang w:val="fr-MA"/>
        </w:rPr>
      </w:pPr>
      <w:r w:rsidRPr="00F340AD">
        <w:rPr>
          <w:rFonts w:ascii="Arial" w:hAnsi="Arial" w:cs="Arial"/>
          <w:noProof/>
          <w:lang w:val="fr-MA"/>
        </w:rPr>
        <w:t xml:space="preserve">Concession </w:t>
      </w:r>
      <w:r w:rsidR="00EB29D2" w:rsidRPr="00F340AD">
        <w:rPr>
          <w:rFonts w:ascii="Arial" w:hAnsi="Arial" w:cs="Arial"/>
          <w:noProof/>
          <w:lang w:val="fr-MA"/>
        </w:rPr>
        <w:t xml:space="preserve">de la certification ALGESIP </w:t>
      </w:r>
      <w:r w:rsidRPr="00F340AD">
        <w:rPr>
          <w:rFonts w:ascii="Arial" w:hAnsi="Arial" w:cs="Arial"/>
          <w:noProof/>
          <w:lang w:val="fr-MA"/>
        </w:rPr>
        <w:t xml:space="preserve">(date estimée): </w:t>
      </w:r>
      <w:r w:rsidR="00EB29D2" w:rsidRPr="00F340AD">
        <w:rPr>
          <w:rFonts w:ascii="Arial" w:hAnsi="Arial" w:cs="Arial"/>
          <w:noProof/>
          <w:lang w:val="fr-MA"/>
        </w:rPr>
        <w:tab/>
      </w:r>
      <w:r w:rsidR="00F340AD" w:rsidRPr="00F340AD">
        <w:rPr>
          <w:rFonts w:ascii="Arial" w:hAnsi="Arial" w:cs="Arial"/>
          <w:noProof/>
          <w:lang w:val="fr-MA"/>
        </w:rPr>
        <w:t>Déce</w:t>
      </w:r>
      <w:r w:rsidR="00E13565" w:rsidRPr="00F340AD">
        <w:rPr>
          <w:rFonts w:ascii="Arial" w:hAnsi="Arial" w:cs="Arial"/>
          <w:noProof/>
          <w:lang w:val="fr-MA"/>
        </w:rPr>
        <w:t>mbre</w:t>
      </w:r>
      <w:r w:rsidR="00A45859" w:rsidRPr="00F340AD">
        <w:rPr>
          <w:rFonts w:ascii="Arial" w:hAnsi="Arial" w:cs="Arial"/>
          <w:noProof/>
          <w:lang w:val="fr-MA"/>
        </w:rPr>
        <w:t xml:space="preserve"> 202</w:t>
      </w:r>
      <w:r w:rsidR="00257AF9" w:rsidRPr="00F340AD">
        <w:rPr>
          <w:rFonts w:ascii="Arial" w:hAnsi="Arial" w:cs="Arial"/>
          <w:noProof/>
          <w:lang w:val="fr-MA"/>
        </w:rPr>
        <w:t>2</w:t>
      </w:r>
    </w:p>
    <w:p w14:paraId="73A01E35" w14:textId="77777777" w:rsidR="00CD3D72" w:rsidRPr="004E7126" w:rsidRDefault="00CD3D72" w:rsidP="00EB29D2">
      <w:pPr>
        <w:spacing w:after="0" w:line="240" w:lineRule="auto"/>
        <w:ind w:left="384"/>
        <w:jc w:val="both"/>
        <w:rPr>
          <w:rFonts w:ascii="Arial" w:hAnsi="Arial" w:cs="Arial"/>
          <w:noProof/>
          <w:lang w:val="fr-MA"/>
        </w:rPr>
      </w:pPr>
    </w:p>
    <w:p w14:paraId="60B3C5C5" w14:textId="77777777" w:rsidR="00AB37E8" w:rsidRPr="004E7126" w:rsidRDefault="00CD3D72" w:rsidP="00BF3287">
      <w:pPr>
        <w:pStyle w:val="Paragraphedeliste"/>
        <w:numPr>
          <w:ilvl w:val="0"/>
          <w:numId w:val="23"/>
        </w:numPr>
        <w:spacing w:after="0" w:line="240" w:lineRule="auto"/>
        <w:jc w:val="both"/>
        <w:rPr>
          <w:rFonts w:ascii="Arial" w:hAnsi="Arial" w:cs="Arial"/>
          <w:b/>
          <w:noProof/>
          <w:lang w:val="fr-MA"/>
        </w:rPr>
      </w:pPr>
      <w:r w:rsidRPr="004E7126">
        <w:rPr>
          <w:rFonts w:ascii="Arial" w:hAnsi="Arial" w:cs="Arial"/>
          <w:b/>
          <w:noProof/>
          <w:lang w:val="fr-MA"/>
        </w:rPr>
        <w:t xml:space="preserve">QUI PEUT </w:t>
      </w:r>
      <w:r w:rsidR="00BF3287" w:rsidRPr="004E7126">
        <w:rPr>
          <w:rFonts w:ascii="Arial" w:hAnsi="Arial" w:cs="Arial"/>
          <w:b/>
          <w:noProof/>
          <w:lang w:val="fr-MA"/>
        </w:rPr>
        <w:t xml:space="preserve">ÊTRE </w:t>
      </w:r>
      <w:r w:rsidR="00D50146" w:rsidRPr="004E7126">
        <w:rPr>
          <w:rFonts w:ascii="Arial" w:hAnsi="Arial" w:cs="Arial"/>
          <w:b/>
          <w:noProof/>
          <w:lang w:val="fr-MA"/>
        </w:rPr>
        <w:t xml:space="preserve">LES </w:t>
      </w:r>
      <w:r w:rsidR="00BF3287" w:rsidRPr="004E7126">
        <w:rPr>
          <w:rFonts w:ascii="Arial" w:hAnsi="Arial" w:cs="Arial"/>
          <w:b/>
          <w:noProof/>
          <w:lang w:val="fr-MA"/>
        </w:rPr>
        <w:t>PORTEURS DES PROJETS</w:t>
      </w:r>
      <w:r w:rsidRPr="004E7126">
        <w:rPr>
          <w:rFonts w:ascii="Arial" w:hAnsi="Arial" w:cs="Arial"/>
          <w:b/>
          <w:noProof/>
          <w:lang w:val="fr-MA"/>
        </w:rPr>
        <w:t>?</w:t>
      </w:r>
    </w:p>
    <w:p w14:paraId="6BB713C5" w14:textId="77777777" w:rsidR="00AB37E8" w:rsidRPr="004E7126" w:rsidRDefault="00AB37E8" w:rsidP="00531E25">
      <w:pPr>
        <w:spacing w:after="0" w:line="240" w:lineRule="auto"/>
        <w:ind w:left="1080"/>
        <w:jc w:val="both"/>
        <w:rPr>
          <w:rFonts w:ascii="Arial" w:hAnsi="Arial" w:cs="Arial"/>
          <w:noProof/>
          <w:lang w:val="fr-MA"/>
        </w:rPr>
      </w:pPr>
    </w:p>
    <w:p w14:paraId="697E5A69" w14:textId="77777777" w:rsidR="00D725C5" w:rsidRPr="004E7126" w:rsidRDefault="00CD3D72" w:rsidP="00AB37E8">
      <w:pPr>
        <w:contextualSpacing/>
        <w:jc w:val="both"/>
        <w:rPr>
          <w:rFonts w:ascii="Arial" w:hAnsi="Arial" w:cs="Arial"/>
          <w:b/>
          <w:noProof/>
          <w:u w:val="single"/>
          <w:lang w:val="fr-MA"/>
        </w:rPr>
      </w:pPr>
      <w:r w:rsidRPr="004E7126">
        <w:rPr>
          <w:rFonts w:ascii="Arial" w:hAnsi="Arial" w:cs="Arial"/>
          <w:b/>
          <w:noProof/>
          <w:u w:val="single"/>
          <w:lang w:val="fr-MA"/>
        </w:rPr>
        <w:t>Candidats espagnols éligibles</w:t>
      </w:r>
    </w:p>
    <w:p w14:paraId="2F5F5313" w14:textId="77777777" w:rsidR="00CD3D72" w:rsidRPr="004E7126" w:rsidRDefault="00CD3D72" w:rsidP="00AB37E8">
      <w:pPr>
        <w:contextualSpacing/>
        <w:jc w:val="both"/>
        <w:rPr>
          <w:rFonts w:ascii="Arial" w:hAnsi="Arial" w:cs="Arial"/>
          <w:noProof/>
          <w:lang w:val="fr-MA"/>
        </w:rPr>
      </w:pPr>
    </w:p>
    <w:p w14:paraId="7702CD13" w14:textId="77777777" w:rsidR="008E6138" w:rsidRPr="004E7126" w:rsidRDefault="00D50146" w:rsidP="00AB37E8">
      <w:pPr>
        <w:contextualSpacing/>
        <w:jc w:val="both"/>
        <w:rPr>
          <w:rFonts w:ascii="Arial" w:hAnsi="Arial" w:cs="Arial"/>
          <w:noProof/>
          <w:lang w:val="fr-MA"/>
        </w:rPr>
      </w:pPr>
      <w:r w:rsidRPr="004E7126">
        <w:rPr>
          <w:rFonts w:ascii="Arial" w:hAnsi="Arial" w:cs="Arial"/>
          <w:noProof/>
          <w:lang w:val="fr-MA"/>
        </w:rPr>
        <w:t>Le</w:t>
      </w:r>
      <w:r w:rsidR="00CD3D72" w:rsidRPr="004E7126">
        <w:rPr>
          <w:rFonts w:ascii="Arial" w:hAnsi="Arial" w:cs="Arial"/>
          <w:noProof/>
          <w:lang w:val="fr-MA"/>
        </w:rPr>
        <w:t xml:space="preserve"> consortium espagnol doit inclure au moins une entreprise. La participation des Instituts de Recherche/Universités et d’autres organisations sera favorablement accueillie tant qu’il s’agira de participants auto-financés ou sous-traités.</w:t>
      </w:r>
    </w:p>
    <w:p w14:paraId="4182558D" w14:textId="77777777" w:rsidR="00CD3D72" w:rsidRPr="004E7126" w:rsidRDefault="00CD3D72" w:rsidP="00AB37E8">
      <w:pPr>
        <w:contextualSpacing/>
        <w:jc w:val="both"/>
        <w:rPr>
          <w:rFonts w:ascii="Arial" w:hAnsi="Arial" w:cs="Arial"/>
          <w:b/>
          <w:noProof/>
          <w:u w:val="single"/>
          <w:lang w:val="fr-MA"/>
        </w:rPr>
      </w:pPr>
    </w:p>
    <w:p w14:paraId="4018E19B" w14:textId="77777777" w:rsidR="00B03AF5" w:rsidRPr="004E7126" w:rsidRDefault="00CD3D72" w:rsidP="00AB37E8">
      <w:pPr>
        <w:contextualSpacing/>
        <w:jc w:val="both"/>
        <w:rPr>
          <w:rFonts w:ascii="Arial" w:hAnsi="Arial" w:cs="Arial"/>
          <w:b/>
          <w:noProof/>
          <w:u w:val="single"/>
          <w:lang w:val="fr-MA"/>
        </w:rPr>
      </w:pPr>
      <w:r w:rsidRPr="004E7126">
        <w:rPr>
          <w:rFonts w:ascii="Arial" w:hAnsi="Arial" w:cs="Arial"/>
          <w:b/>
          <w:noProof/>
          <w:u w:val="single"/>
          <w:lang w:val="fr-MA"/>
        </w:rPr>
        <w:t>Candidats algériens éligibles</w:t>
      </w:r>
    </w:p>
    <w:p w14:paraId="1593D9EB" w14:textId="77777777" w:rsidR="00CD3D72" w:rsidRPr="004E7126" w:rsidRDefault="00CD3D72" w:rsidP="00AB37E8">
      <w:pPr>
        <w:contextualSpacing/>
        <w:jc w:val="both"/>
        <w:rPr>
          <w:rFonts w:ascii="Arial" w:hAnsi="Arial" w:cs="Arial"/>
          <w:b/>
          <w:noProof/>
          <w:u w:val="single"/>
          <w:lang w:val="fr-MA"/>
        </w:rPr>
      </w:pPr>
    </w:p>
    <w:p w14:paraId="641BC158" w14:textId="42725A7E" w:rsidR="00BF3287" w:rsidRPr="00BF3287" w:rsidRDefault="00BF3287" w:rsidP="00BF3287">
      <w:pPr>
        <w:contextualSpacing/>
        <w:jc w:val="both"/>
        <w:rPr>
          <w:rFonts w:ascii="Arial" w:hAnsi="Arial" w:cs="Arial"/>
          <w:noProof/>
          <w:lang w:val="fr-FR"/>
        </w:rPr>
      </w:pPr>
      <w:r w:rsidRPr="00BF3287">
        <w:rPr>
          <w:rFonts w:ascii="Arial" w:hAnsi="Arial" w:cs="Arial"/>
          <w:noProof/>
          <w:lang w:val="fr-FR"/>
        </w:rPr>
        <w:t>Les candidats éligibles sont des établissements publics d’enseignement supérieur et de recherche scientifique et leurs filiales, ainsi que des structures de recherche cré</w:t>
      </w:r>
      <w:r w:rsidR="00185CCE" w:rsidRPr="002B0BB2">
        <w:rPr>
          <w:rFonts w:ascii="Arial" w:hAnsi="Arial" w:cs="Arial"/>
          <w:noProof/>
          <w:lang w:val="fr-FR"/>
        </w:rPr>
        <w:t>é</w:t>
      </w:r>
      <w:r w:rsidRPr="00BF3287">
        <w:rPr>
          <w:rFonts w:ascii="Arial" w:hAnsi="Arial" w:cs="Arial"/>
          <w:noProof/>
          <w:lang w:val="fr-FR"/>
        </w:rPr>
        <w:t xml:space="preserve">es au sein des établissements publics. La DGRSDT financera les centres de recherche, unités et laboratoires de recherche relevant des établissements d’enseignement et de formation supérieur et dans d’autres établissements publics, ainsi que les filiales à caractère commerciale mis en place par les centres de recherche et les établissements d’enseignement supérieur. L’association d’au moins une entreprise </w:t>
      </w:r>
      <w:r w:rsidR="006F1E13">
        <w:rPr>
          <w:rFonts w:ascii="Arial" w:hAnsi="Arial" w:cs="Arial"/>
          <w:noProof/>
          <w:lang w:val="fr-FR"/>
        </w:rPr>
        <w:t xml:space="preserve">de droit </w:t>
      </w:r>
      <w:r w:rsidRPr="00BF3287">
        <w:rPr>
          <w:rFonts w:ascii="Arial" w:hAnsi="Arial" w:cs="Arial"/>
          <w:noProof/>
          <w:lang w:val="fr-FR"/>
        </w:rPr>
        <w:t xml:space="preserve">algérien au projet est exigée. </w:t>
      </w:r>
    </w:p>
    <w:p w14:paraId="17D536EC" w14:textId="77777777" w:rsidR="00670396" w:rsidRPr="004E7126" w:rsidRDefault="00670396">
      <w:pPr>
        <w:rPr>
          <w:rFonts w:ascii="Arial" w:hAnsi="Arial" w:cs="Arial"/>
          <w:noProof/>
          <w:lang w:val="fr-MA"/>
        </w:rPr>
      </w:pPr>
      <w:r w:rsidRPr="004E7126">
        <w:rPr>
          <w:rFonts w:ascii="Arial" w:hAnsi="Arial" w:cs="Arial"/>
          <w:noProof/>
          <w:lang w:val="fr-MA"/>
        </w:rPr>
        <w:br w:type="page"/>
      </w:r>
    </w:p>
    <w:p w14:paraId="066AC6E6" w14:textId="77777777" w:rsidR="00AB37E8" w:rsidRPr="00933970" w:rsidRDefault="00F90FB1" w:rsidP="00692AE8">
      <w:pPr>
        <w:numPr>
          <w:ilvl w:val="0"/>
          <w:numId w:val="23"/>
        </w:numPr>
        <w:spacing w:after="0" w:line="240" w:lineRule="auto"/>
        <w:jc w:val="both"/>
        <w:rPr>
          <w:rFonts w:ascii="Arial" w:hAnsi="Arial" w:cs="Arial"/>
          <w:b/>
          <w:noProof/>
          <w:lang w:val="es-ES"/>
        </w:rPr>
      </w:pPr>
      <w:r>
        <w:rPr>
          <w:rFonts w:ascii="Arial" w:hAnsi="Arial" w:cs="Arial"/>
          <w:b/>
          <w:noProof/>
          <w:lang w:val="es-ES"/>
        </w:rPr>
        <w:lastRenderedPageBreak/>
        <w:t>PROCEDURE D´APPLICATION</w:t>
      </w:r>
    </w:p>
    <w:p w14:paraId="495D113D" w14:textId="77777777" w:rsidR="007721E2" w:rsidRPr="00531E25" w:rsidRDefault="007721E2" w:rsidP="00531E25">
      <w:pPr>
        <w:spacing w:after="0" w:line="240" w:lineRule="auto"/>
        <w:ind w:left="1080"/>
        <w:jc w:val="both"/>
        <w:rPr>
          <w:rFonts w:ascii="Arial" w:hAnsi="Arial" w:cs="Arial"/>
          <w:noProof/>
          <w:lang w:val="es-ES"/>
        </w:rPr>
      </w:pPr>
    </w:p>
    <w:p w14:paraId="126B2708" w14:textId="77777777" w:rsidR="00D65296" w:rsidRPr="00C5502B" w:rsidRDefault="00232795" w:rsidP="000E4A2D">
      <w:pPr>
        <w:jc w:val="both"/>
        <w:rPr>
          <w:rFonts w:ascii="Arial" w:hAnsi="Arial" w:cs="Arial"/>
          <w:b/>
          <w:noProof/>
          <w:lang w:val="fr-MA"/>
        </w:rPr>
      </w:pPr>
      <w:r w:rsidRPr="00C5502B">
        <w:rPr>
          <w:rFonts w:ascii="Arial" w:hAnsi="Arial" w:cs="Arial"/>
          <w:b/>
          <w:noProof/>
          <w:lang w:val="fr-MA"/>
        </w:rPr>
        <w:tab/>
        <w:t>Première phase - Phase internationale commune:</w:t>
      </w:r>
    </w:p>
    <w:p w14:paraId="33C51787" w14:textId="303CAC48" w:rsidR="0001741A" w:rsidRPr="004E7126" w:rsidRDefault="00CB6367" w:rsidP="00386971">
      <w:pPr>
        <w:numPr>
          <w:ilvl w:val="2"/>
          <w:numId w:val="8"/>
        </w:numPr>
        <w:spacing w:after="0" w:line="240" w:lineRule="auto"/>
        <w:jc w:val="both"/>
        <w:rPr>
          <w:rFonts w:ascii="Arial" w:hAnsi="Arial" w:cs="Arial"/>
          <w:noProof/>
          <w:lang w:val="fr-MA"/>
        </w:rPr>
      </w:pPr>
      <w:r w:rsidRPr="004E7126">
        <w:rPr>
          <w:rFonts w:ascii="Arial" w:hAnsi="Arial" w:cs="Arial"/>
          <w:noProof/>
          <w:lang w:val="fr-MA"/>
        </w:rPr>
        <w:t xml:space="preserve">Les propositions conjointes </w:t>
      </w:r>
      <w:r w:rsidR="00386971" w:rsidRPr="004E7126">
        <w:rPr>
          <w:rFonts w:ascii="Arial" w:hAnsi="Arial" w:cs="Arial"/>
          <w:noProof/>
          <w:lang w:val="fr-MA"/>
        </w:rPr>
        <w:t xml:space="preserve">de projets </w:t>
      </w:r>
      <w:r w:rsidRPr="004E7126">
        <w:rPr>
          <w:rFonts w:ascii="Arial" w:hAnsi="Arial" w:cs="Arial"/>
          <w:noProof/>
          <w:lang w:val="fr-MA"/>
        </w:rPr>
        <w:t>R&amp;D</w:t>
      </w:r>
      <w:r w:rsidR="000051C0" w:rsidRPr="004E7126">
        <w:rPr>
          <w:rFonts w:ascii="Arial" w:hAnsi="Arial" w:cs="Arial"/>
          <w:noProof/>
          <w:lang w:val="fr-MA"/>
        </w:rPr>
        <w:t xml:space="preserve"> doivent être présentées au </w:t>
      </w:r>
      <w:r w:rsidRPr="004E7126">
        <w:rPr>
          <w:rFonts w:ascii="Arial" w:hAnsi="Arial" w:cs="Arial"/>
          <w:noProof/>
          <w:lang w:val="fr-MA"/>
        </w:rPr>
        <w:t>C</w:t>
      </w:r>
      <w:r w:rsidR="000051C0" w:rsidRPr="004E7126">
        <w:rPr>
          <w:rFonts w:ascii="Arial" w:hAnsi="Arial" w:cs="Arial"/>
          <w:noProof/>
          <w:lang w:val="fr-MA"/>
        </w:rPr>
        <w:t>DTI</w:t>
      </w:r>
      <w:r w:rsidR="00F90FB1" w:rsidRPr="004E7126">
        <w:rPr>
          <w:rFonts w:ascii="Arial" w:hAnsi="Arial" w:cs="Arial"/>
          <w:noProof/>
          <w:lang w:val="fr-MA"/>
        </w:rPr>
        <w:t xml:space="preserve"> et à la DGRSDT jusqu'au </w:t>
      </w:r>
      <w:r w:rsidR="00257AF9">
        <w:rPr>
          <w:rFonts w:ascii="Arial" w:hAnsi="Arial" w:cs="Arial"/>
          <w:noProof/>
          <w:lang w:val="fr-MA"/>
        </w:rPr>
        <w:t>30</w:t>
      </w:r>
      <w:r w:rsidR="00190460" w:rsidRPr="004E7126">
        <w:rPr>
          <w:rFonts w:ascii="Arial" w:hAnsi="Arial" w:cs="Arial"/>
          <w:noProof/>
          <w:lang w:val="fr-MA"/>
        </w:rPr>
        <w:t xml:space="preserve"> Juin</w:t>
      </w:r>
      <w:r w:rsidR="00576235" w:rsidRPr="004E7126">
        <w:rPr>
          <w:rFonts w:ascii="Arial" w:hAnsi="Arial" w:cs="Arial"/>
          <w:noProof/>
          <w:lang w:val="fr-MA"/>
        </w:rPr>
        <w:t xml:space="preserve"> 202</w:t>
      </w:r>
      <w:r w:rsidR="00257AF9">
        <w:rPr>
          <w:rFonts w:ascii="Arial" w:hAnsi="Arial" w:cs="Arial"/>
          <w:noProof/>
          <w:lang w:val="fr-MA"/>
        </w:rPr>
        <w:t>2</w:t>
      </w:r>
      <w:r w:rsidR="008136E2">
        <w:rPr>
          <w:rFonts w:ascii="Arial" w:hAnsi="Arial" w:cs="Arial"/>
          <w:noProof/>
          <w:lang w:val="fr-MA"/>
        </w:rPr>
        <w:t xml:space="preserve"> </w:t>
      </w:r>
      <w:r w:rsidRPr="004E7126">
        <w:rPr>
          <w:rFonts w:ascii="Arial" w:hAnsi="Arial" w:cs="Arial"/>
          <w:noProof/>
          <w:lang w:val="fr-MA"/>
        </w:rPr>
        <w:t xml:space="preserve">pour </w:t>
      </w:r>
      <w:r w:rsidR="00386971" w:rsidRPr="004E7126">
        <w:rPr>
          <w:rFonts w:ascii="Arial" w:hAnsi="Arial" w:cs="Arial"/>
          <w:noProof/>
          <w:lang w:val="fr-MA"/>
        </w:rPr>
        <w:t xml:space="preserve">en </w:t>
      </w:r>
      <w:r w:rsidRPr="004E7126">
        <w:rPr>
          <w:rFonts w:ascii="Arial" w:hAnsi="Arial" w:cs="Arial"/>
          <w:noProof/>
          <w:lang w:val="fr-MA"/>
        </w:rPr>
        <w:t>examiner l'</w:t>
      </w:r>
      <w:r w:rsidR="00386971" w:rsidRPr="004E7126">
        <w:rPr>
          <w:rFonts w:ascii="Arial" w:hAnsi="Arial" w:cs="Arial"/>
          <w:noProof/>
          <w:lang w:val="fr-MA"/>
        </w:rPr>
        <w:t>é</w:t>
      </w:r>
      <w:r w:rsidR="006A50CD" w:rsidRPr="004E7126">
        <w:rPr>
          <w:rFonts w:ascii="Arial" w:hAnsi="Arial" w:cs="Arial"/>
          <w:noProof/>
          <w:lang w:val="fr-MA"/>
        </w:rPr>
        <w:t>legi</w:t>
      </w:r>
      <w:r w:rsidRPr="004E7126">
        <w:rPr>
          <w:rFonts w:ascii="Arial" w:hAnsi="Arial" w:cs="Arial"/>
          <w:noProof/>
          <w:lang w:val="fr-MA"/>
        </w:rPr>
        <w:t>bilité. Les propositions soumises unilatéralement ne seront pas prises en compte.</w:t>
      </w:r>
    </w:p>
    <w:p w14:paraId="2B2463AC" w14:textId="77777777" w:rsidR="00A051F0" w:rsidRPr="004E7126" w:rsidRDefault="00A051F0" w:rsidP="00A051F0">
      <w:pPr>
        <w:spacing w:after="0" w:line="240" w:lineRule="auto"/>
        <w:ind w:left="708"/>
        <w:jc w:val="both"/>
        <w:rPr>
          <w:rFonts w:ascii="Arial" w:hAnsi="Arial" w:cs="Arial"/>
          <w:noProof/>
          <w:lang w:val="fr-MA"/>
        </w:rPr>
      </w:pPr>
    </w:p>
    <w:p w14:paraId="2E1077DB" w14:textId="77777777" w:rsidR="00E4697C" w:rsidRPr="004E7126" w:rsidRDefault="00CB6367" w:rsidP="00A051F0">
      <w:pPr>
        <w:spacing w:after="0" w:line="240" w:lineRule="auto"/>
        <w:ind w:left="708"/>
        <w:jc w:val="both"/>
        <w:rPr>
          <w:rFonts w:ascii="Arial" w:hAnsi="Arial" w:cs="Arial"/>
          <w:noProof/>
          <w:lang w:val="fr-MA"/>
        </w:rPr>
      </w:pPr>
      <w:r w:rsidRPr="004E7126">
        <w:rPr>
          <w:rFonts w:ascii="Arial" w:hAnsi="Arial" w:cs="Arial"/>
          <w:noProof/>
          <w:lang w:val="fr-MA"/>
        </w:rPr>
        <w:t>En Algérie</w:t>
      </w:r>
      <w:r w:rsidR="0001741A" w:rsidRPr="004E7126">
        <w:rPr>
          <w:rFonts w:ascii="Arial" w:hAnsi="Arial" w:cs="Arial"/>
          <w:noProof/>
          <w:lang w:val="fr-MA"/>
        </w:rPr>
        <w:t xml:space="preserve">, </w:t>
      </w:r>
      <w:r w:rsidR="00A051F0" w:rsidRPr="004E7126">
        <w:rPr>
          <w:rFonts w:ascii="Arial" w:hAnsi="Arial" w:cs="Arial"/>
          <w:noProof/>
          <w:lang w:val="fr-MA"/>
        </w:rPr>
        <w:t>les projets devront être soumis à la DGRSDT</w:t>
      </w:r>
      <w:r w:rsidR="00D65296" w:rsidRPr="004E7126">
        <w:rPr>
          <w:rFonts w:ascii="Arial" w:hAnsi="Arial" w:cs="Arial"/>
          <w:noProof/>
          <w:lang w:val="fr-MA"/>
        </w:rPr>
        <w:t>.</w:t>
      </w:r>
    </w:p>
    <w:p w14:paraId="48D2D324" w14:textId="77777777" w:rsidR="00E4697C" w:rsidRPr="004E7126" w:rsidRDefault="00E4697C" w:rsidP="00A051F0">
      <w:pPr>
        <w:spacing w:after="0" w:line="240" w:lineRule="auto"/>
        <w:ind w:left="708"/>
        <w:jc w:val="both"/>
        <w:rPr>
          <w:rFonts w:ascii="Arial" w:hAnsi="Arial" w:cs="Arial"/>
          <w:noProof/>
          <w:lang w:val="fr-MA"/>
        </w:rPr>
      </w:pPr>
    </w:p>
    <w:p w14:paraId="49395B45" w14:textId="77777777" w:rsidR="00885CA6" w:rsidRDefault="00CB6367" w:rsidP="00D82E01">
      <w:pPr>
        <w:spacing w:after="0" w:line="240" w:lineRule="auto"/>
        <w:ind w:left="744"/>
        <w:jc w:val="both"/>
        <w:rPr>
          <w:rFonts w:ascii="Arial" w:hAnsi="Arial" w:cs="Arial"/>
          <w:noProof/>
          <w:lang w:val="fr-MA"/>
        </w:rPr>
      </w:pPr>
      <w:r w:rsidRPr="004E7126">
        <w:rPr>
          <w:rFonts w:ascii="Arial" w:hAnsi="Arial" w:cs="Arial"/>
          <w:noProof/>
          <w:lang w:val="fr-MA"/>
        </w:rPr>
        <w:t>En Espagne, les participants doivent soumettre officiellement</w:t>
      </w:r>
      <w:r w:rsidR="00DA21BD" w:rsidRPr="004E7126">
        <w:rPr>
          <w:rFonts w:ascii="Arial" w:hAnsi="Arial" w:cs="Arial"/>
          <w:noProof/>
          <w:lang w:val="fr-MA"/>
        </w:rPr>
        <w:t xml:space="preserve"> le projet </w:t>
      </w:r>
      <w:r w:rsidR="006A50CD" w:rsidRPr="004E7126">
        <w:rPr>
          <w:rFonts w:ascii="Arial" w:hAnsi="Arial" w:cs="Arial"/>
          <w:noProof/>
          <w:lang w:val="fr-MA"/>
        </w:rPr>
        <w:t xml:space="preserve">R&amp;D </w:t>
      </w:r>
      <w:r w:rsidR="00DA21BD" w:rsidRPr="004E7126">
        <w:rPr>
          <w:rFonts w:ascii="Arial" w:hAnsi="Arial" w:cs="Arial"/>
          <w:noProof/>
          <w:lang w:val="fr-MA"/>
        </w:rPr>
        <w:t>international</w:t>
      </w:r>
      <w:r w:rsidR="00885CA6">
        <w:rPr>
          <w:rFonts w:ascii="Arial" w:hAnsi="Arial" w:cs="Arial"/>
          <w:noProof/>
          <w:lang w:val="fr-MA"/>
        </w:rPr>
        <w:t xml:space="preserve"> </w:t>
      </w:r>
      <w:r w:rsidRPr="004E7126">
        <w:rPr>
          <w:rFonts w:ascii="Arial" w:hAnsi="Arial" w:cs="Arial"/>
          <w:noProof/>
          <w:lang w:val="fr-MA"/>
        </w:rPr>
        <w:t xml:space="preserve">via le site Web du CDTI. </w:t>
      </w:r>
    </w:p>
    <w:p w14:paraId="5AFAE9F6" w14:textId="661B87E5" w:rsidR="00E4697C" w:rsidRPr="004E7126" w:rsidRDefault="00CB6367" w:rsidP="00D82E01">
      <w:pPr>
        <w:spacing w:after="0" w:line="240" w:lineRule="auto"/>
        <w:ind w:left="744"/>
        <w:jc w:val="both"/>
        <w:rPr>
          <w:rFonts w:ascii="Arial" w:hAnsi="Arial" w:cs="Arial"/>
          <w:noProof/>
          <w:lang w:val="fr-MA"/>
        </w:rPr>
      </w:pPr>
      <w:r w:rsidRPr="004E7126">
        <w:rPr>
          <w:rFonts w:ascii="Arial" w:hAnsi="Arial" w:cs="Arial"/>
          <w:noProof/>
          <w:lang w:val="fr-MA"/>
        </w:rPr>
        <w:t>(</w:t>
      </w:r>
      <w:hyperlink r:id="rId11" w:history="1">
        <w:r w:rsidR="008909CC" w:rsidRPr="004E7126">
          <w:rPr>
            <w:rStyle w:val="Lienhypertexte"/>
            <w:rFonts w:ascii="Arial" w:hAnsi="Arial" w:cs="Arial"/>
            <w:lang w:val="fr-MA"/>
          </w:rPr>
          <w:t>https://sede.cdti.gob.es/AreaPrivada/Expedientes/accesosistema.aspx</w:t>
        </w:r>
      </w:hyperlink>
      <w:r w:rsidRPr="004E7126">
        <w:rPr>
          <w:rFonts w:ascii="Arial" w:hAnsi="Arial" w:cs="Arial"/>
          <w:noProof/>
          <w:lang w:val="fr-MA"/>
        </w:rPr>
        <w:t>)</w:t>
      </w:r>
      <w:r w:rsidR="0001741A" w:rsidRPr="004E7126">
        <w:rPr>
          <w:rFonts w:ascii="Arial" w:hAnsi="Arial" w:cs="Arial"/>
          <w:noProof/>
          <w:lang w:val="fr-MA"/>
        </w:rPr>
        <w:t xml:space="preserve">. </w:t>
      </w:r>
    </w:p>
    <w:p w14:paraId="66EE730F" w14:textId="77777777" w:rsidR="00D65296" w:rsidRPr="004E7126" w:rsidRDefault="00D65296" w:rsidP="00D82E01">
      <w:pPr>
        <w:spacing w:after="0" w:line="240" w:lineRule="auto"/>
        <w:ind w:left="744"/>
        <w:jc w:val="both"/>
        <w:rPr>
          <w:rFonts w:ascii="Arial" w:hAnsi="Arial" w:cs="Arial"/>
          <w:noProof/>
          <w:lang w:val="fr-MA"/>
        </w:rPr>
      </w:pPr>
    </w:p>
    <w:p w14:paraId="64C0E77B" w14:textId="77777777" w:rsidR="00D65296" w:rsidRPr="004E7126" w:rsidRDefault="00784641" w:rsidP="00CD31F7">
      <w:pPr>
        <w:spacing w:after="0" w:line="240" w:lineRule="auto"/>
        <w:ind w:left="708"/>
        <w:jc w:val="both"/>
        <w:rPr>
          <w:rFonts w:ascii="Arial" w:hAnsi="Arial" w:cs="Arial"/>
          <w:noProof/>
          <w:lang w:val="fr-MA"/>
        </w:rPr>
      </w:pPr>
      <w:r w:rsidRPr="004E7126">
        <w:rPr>
          <w:rFonts w:ascii="Arial" w:hAnsi="Arial" w:cs="Arial"/>
          <w:noProof/>
          <w:lang w:val="fr-MA"/>
        </w:rPr>
        <w:t>Documentation</w:t>
      </w:r>
      <w:r w:rsidR="00D65296" w:rsidRPr="004E7126">
        <w:rPr>
          <w:rFonts w:ascii="Arial" w:hAnsi="Arial" w:cs="Arial"/>
          <w:noProof/>
          <w:lang w:val="fr-MA"/>
        </w:rPr>
        <w:t>:</w:t>
      </w:r>
    </w:p>
    <w:p w14:paraId="577D3C23" w14:textId="77777777" w:rsidR="00D65296" w:rsidRPr="004E7126" w:rsidRDefault="00D65296" w:rsidP="00D82E01">
      <w:pPr>
        <w:spacing w:after="0" w:line="240" w:lineRule="auto"/>
        <w:jc w:val="both"/>
        <w:rPr>
          <w:rFonts w:ascii="Arial" w:hAnsi="Arial" w:cs="Arial"/>
          <w:noProof/>
          <w:lang w:val="fr-MA"/>
        </w:rPr>
      </w:pPr>
    </w:p>
    <w:p w14:paraId="7A78FE7A" w14:textId="77777777" w:rsidR="00EA0D2E" w:rsidRPr="00C5502B" w:rsidRDefault="00232795" w:rsidP="00DA21BD">
      <w:pPr>
        <w:numPr>
          <w:ilvl w:val="2"/>
          <w:numId w:val="8"/>
        </w:numPr>
        <w:spacing w:after="0" w:line="240" w:lineRule="auto"/>
        <w:jc w:val="both"/>
        <w:rPr>
          <w:rFonts w:ascii="Arial" w:hAnsi="Arial" w:cs="Arial"/>
          <w:noProof/>
          <w:lang w:val="fr-MA"/>
        </w:rPr>
      </w:pPr>
      <w:r w:rsidRPr="00C5502B">
        <w:rPr>
          <w:rFonts w:ascii="Arial" w:hAnsi="Arial" w:cs="Arial"/>
          <w:noProof/>
          <w:lang w:val="fr-MA"/>
        </w:rPr>
        <w:t xml:space="preserve">Les candidats algériens et espagnols doivent préparer une proposition commune rédigée en anglais (Annexe 1 – </w:t>
      </w:r>
      <w:r w:rsidRPr="00C5502B">
        <w:rPr>
          <w:rFonts w:ascii="Arial" w:hAnsi="Arial" w:cs="Arial"/>
          <w:b/>
          <w:noProof/>
          <w:lang w:val="fr-MA"/>
        </w:rPr>
        <w:t>Application Form</w:t>
      </w:r>
      <w:r w:rsidRPr="00C5502B">
        <w:rPr>
          <w:rFonts w:ascii="Arial" w:hAnsi="Arial" w:cs="Arial"/>
          <w:noProof/>
          <w:lang w:val="fr-MA"/>
        </w:rPr>
        <w:t>). Ce formulaire de coopération bilatérale doit refléter la valeur ajoutée de cette proposition de collaboration, en soulignant les principales technologies et innovations, les activités à développer par les parties concernées, en soulignant le travail de collaboration effectué par chacune d’elles, leur expertise, etc.</w:t>
      </w:r>
    </w:p>
    <w:p w14:paraId="0EC78084" w14:textId="77777777" w:rsidR="00DA21BD" w:rsidRPr="00C5502B" w:rsidRDefault="00DA21BD" w:rsidP="00DA21BD">
      <w:pPr>
        <w:spacing w:after="0" w:line="240" w:lineRule="auto"/>
        <w:ind w:left="744"/>
        <w:jc w:val="both"/>
        <w:rPr>
          <w:rFonts w:ascii="Arial" w:hAnsi="Arial" w:cs="Arial"/>
          <w:noProof/>
          <w:lang w:val="fr-MA"/>
        </w:rPr>
      </w:pPr>
    </w:p>
    <w:p w14:paraId="1699F48A" w14:textId="1B1A58F6" w:rsidR="00AB37E8" w:rsidRPr="004E7126" w:rsidRDefault="00DA21BD" w:rsidP="00A051F0">
      <w:pPr>
        <w:pStyle w:val="Paragraphedeliste"/>
        <w:jc w:val="both"/>
        <w:rPr>
          <w:rFonts w:ascii="Arial" w:hAnsi="Arial" w:cs="Arial"/>
          <w:noProof/>
          <w:lang w:val="fr-MA"/>
        </w:rPr>
      </w:pPr>
      <w:r w:rsidRPr="004E7126">
        <w:rPr>
          <w:rFonts w:ascii="Arial" w:hAnsi="Arial" w:cs="Arial"/>
          <w:noProof/>
          <w:u w:val="single"/>
          <w:lang w:val="fr-MA"/>
        </w:rPr>
        <w:t xml:space="preserve">Veuillez noter que </w:t>
      </w:r>
      <w:r w:rsidR="00784641" w:rsidRPr="00F74AA4">
        <w:rPr>
          <w:rFonts w:ascii="Arial" w:hAnsi="Arial" w:cs="Arial"/>
          <w:noProof/>
          <w:u w:val="single"/>
          <w:lang w:val="fr-MA"/>
        </w:rPr>
        <w:t>cet</w:t>
      </w:r>
      <w:r w:rsidR="00185CCE" w:rsidRPr="00F74AA4">
        <w:rPr>
          <w:rFonts w:ascii="Arial" w:hAnsi="Arial" w:cs="Arial"/>
          <w:noProof/>
          <w:u w:val="single"/>
          <w:lang w:val="fr-MA"/>
        </w:rPr>
        <w:t>te</w:t>
      </w:r>
      <w:r w:rsidR="00784641" w:rsidRPr="004E7126">
        <w:rPr>
          <w:rFonts w:ascii="Arial" w:hAnsi="Arial" w:cs="Arial"/>
          <w:noProof/>
          <w:u w:val="single"/>
          <w:lang w:val="fr-MA"/>
        </w:rPr>
        <w:t xml:space="preserve"> Application Form</w:t>
      </w:r>
      <w:r w:rsidRPr="004E7126">
        <w:rPr>
          <w:rFonts w:ascii="Arial" w:hAnsi="Arial" w:cs="Arial"/>
          <w:noProof/>
          <w:u w:val="single"/>
          <w:lang w:val="fr-MA"/>
        </w:rPr>
        <w:t xml:space="preserve"> doit être signé</w:t>
      </w:r>
      <w:r w:rsidR="00326139">
        <w:rPr>
          <w:rFonts w:ascii="Arial" w:hAnsi="Arial" w:cs="Arial"/>
          <w:noProof/>
          <w:u w:val="single"/>
          <w:lang w:val="fr-MA"/>
        </w:rPr>
        <w:t>e</w:t>
      </w:r>
      <w:r w:rsidRPr="004E7126">
        <w:rPr>
          <w:rFonts w:ascii="Arial" w:hAnsi="Arial" w:cs="Arial"/>
          <w:noProof/>
          <w:u w:val="single"/>
          <w:lang w:val="fr-MA"/>
        </w:rPr>
        <w:t xml:space="preserve"> et cacheté</w:t>
      </w:r>
      <w:r w:rsidR="00326139">
        <w:rPr>
          <w:rFonts w:ascii="Arial" w:hAnsi="Arial" w:cs="Arial"/>
          <w:noProof/>
          <w:u w:val="single"/>
          <w:lang w:val="fr-MA"/>
        </w:rPr>
        <w:t>e</w:t>
      </w:r>
      <w:r w:rsidRPr="004E7126">
        <w:rPr>
          <w:rFonts w:ascii="Arial" w:hAnsi="Arial" w:cs="Arial"/>
          <w:noProof/>
          <w:u w:val="single"/>
          <w:lang w:val="fr-MA"/>
        </w:rPr>
        <w:t xml:space="preserve"> par tous les partenaires à la fin de chaque document, en indiquant le nom et la fonction du signataire autorisé de chaque organisation.</w:t>
      </w:r>
      <w:r w:rsidRPr="004E7126">
        <w:rPr>
          <w:rFonts w:ascii="Arial" w:hAnsi="Arial" w:cs="Arial"/>
          <w:noProof/>
          <w:lang w:val="fr-MA"/>
        </w:rPr>
        <w:t xml:space="preserve"> Toute autre information non mentionnée dans le formulaire et que les demandeurs estiment pertinente, devrait être inclusesous forme d'annexe</w:t>
      </w:r>
      <w:r w:rsidR="00A051F0" w:rsidRPr="004E7126">
        <w:rPr>
          <w:rFonts w:ascii="Arial" w:hAnsi="Arial" w:cs="Arial"/>
          <w:noProof/>
          <w:lang w:val="fr-MA"/>
        </w:rPr>
        <w:t>.</w:t>
      </w:r>
    </w:p>
    <w:p w14:paraId="2B470888" w14:textId="77777777" w:rsidR="00AB37E8" w:rsidRPr="004E7126" w:rsidRDefault="00784641" w:rsidP="00933970">
      <w:pPr>
        <w:numPr>
          <w:ilvl w:val="2"/>
          <w:numId w:val="8"/>
        </w:numPr>
        <w:spacing w:after="0" w:line="240" w:lineRule="auto"/>
        <w:jc w:val="both"/>
        <w:rPr>
          <w:rFonts w:ascii="Arial" w:hAnsi="Arial" w:cs="Arial"/>
          <w:noProof/>
          <w:lang w:val="fr-MA"/>
        </w:rPr>
      </w:pPr>
      <w:r w:rsidRPr="004E7126">
        <w:rPr>
          <w:rFonts w:ascii="Arial" w:hAnsi="Arial" w:cs="Arial"/>
          <w:noProof/>
          <w:lang w:val="fr-MA"/>
        </w:rPr>
        <w:t>En plus de l´Application Form</w:t>
      </w:r>
      <w:r w:rsidR="00DA21BD" w:rsidRPr="004E7126">
        <w:rPr>
          <w:rFonts w:ascii="Arial" w:hAnsi="Arial" w:cs="Arial"/>
          <w:noProof/>
          <w:lang w:val="fr-MA"/>
        </w:rPr>
        <w:t>, les partenaires doivent soumettre les documents suivants en tant qu'annexes obligatoires:</w:t>
      </w:r>
    </w:p>
    <w:p w14:paraId="5F1F1E4C" w14:textId="77777777" w:rsidR="00DA21BD" w:rsidRPr="004E7126" w:rsidRDefault="00DA21BD" w:rsidP="00DA21BD">
      <w:pPr>
        <w:spacing w:after="0" w:line="240" w:lineRule="auto"/>
        <w:ind w:left="744"/>
        <w:jc w:val="both"/>
        <w:rPr>
          <w:rFonts w:ascii="Arial" w:hAnsi="Arial" w:cs="Arial"/>
          <w:noProof/>
          <w:lang w:val="fr-MA"/>
        </w:rPr>
      </w:pPr>
    </w:p>
    <w:p w14:paraId="47DA4218" w14:textId="77777777" w:rsidR="000051C0" w:rsidRPr="004E7126" w:rsidRDefault="00DA21BD" w:rsidP="000051C0">
      <w:pPr>
        <w:numPr>
          <w:ilvl w:val="3"/>
          <w:numId w:val="9"/>
        </w:numPr>
        <w:spacing w:after="0" w:line="240" w:lineRule="auto"/>
        <w:jc w:val="both"/>
        <w:rPr>
          <w:rFonts w:ascii="Arial" w:hAnsi="Arial" w:cs="Arial"/>
          <w:bCs/>
          <w:noProof/>
          <w:lang w:val="fr-MA"/>
        </w:rPr>
      </w:pPr>
      <w:r w:rsidRPr="004E7126">
        <w:rPr>
          <w:rFonts w:ascii="Arial" w:hAnsi="Arial" w:cs="Arial"/>
          <w:b/>
          <w:bCs/>
          <w:noProof/>
          <w:u w:val="single"/>
          <w:lang w:val="fr-MA"/>
        </w:rPr>
        <w:t>L'</w:t>
      </w:r>
      <w:r w:rsidR="003A0E05" w:rsidRPr="004E7126">
        <w:rPr>
          <w:rFonts w:ascii="Arial" w:hAnsi="Arial" w:cs="Arial"/>
          <w:b/>
          <w:bCs/>
          <w:noProof/>
          <w:u w:val="single"/>
          <w:lang w:val="fr-MA"/>
        </w:rPr>
        <w:t>A</w:t>
      </w:r>
      <w:r w:rsidRPr="004E7126">
        <w:rPr>
          <w:rFonts w:ascii="Arial" w:hAnsi="Arial" w:cs="Arial"/>
          <w:b/>
          <w:bCs/>
          <w:noProof/>
          <w:u w:val="single"/>
          <w:lang w:val="fr-MA"/>
        </w:rPr>
        <w:t>ccord de Consortium</w:t>
      </w:r>
      <w:r w:rsidRPr="004E7126">
        <w:rPr>
          <w:rFonts w:ascii="Arial" w:hAnsi="Arial" w:cs="Arial"/>
          <w:bCs/>
          <w:noProof/>
          <w:lang w:val="fr-MA"/>
        </w:rPr>
        <w:t xml:space="preserve"> en anglais où les partenaires doivent convenir </w:t>
      </w:r>
      <w:r w:rsidR="00784641" w:rsidRPr="004E7126">
        <w:rPr>
          <w:rFonts w:ascii="Arial" w:hAnsi="Arial" w:cs="Arial"/>
          <w:bCs/>
          <w:noProof/>
          <w:lang w:val="fr-MA"/>
        </w:rPr>
        <w:t>sur</w:t>
      </w:r>
      <w:r w:rsidRPr="004E7126">
        <w:rPr>
          <w:rFonts w:ascii="Arial" w:hAnsi="Arial" w:cs="Arial"/>
          <w:bCs/>
          <w:noProof/>
          <w:lang w:val="fr-MA"/>
        </w:rPr>
        <w:t xml:space="preserve"> la </w:t>
      </w:r>
      <w:r w:rsidR="00E1617D" w:rsidRPr="004E7126">
        <w:rPr>
          <w:rFonts w:ascii="Arial" w:hAnsi="Arial" w:cs="Arial"/>
          <w:bCs/>
          <w:noProof/>
          <w:lang w:val="fr-MA"/>
        </w:rPr>
        <w:t xml:space="preserve">gestion du projet, les reponsabilités de chaque partenaire, la </w:t>
      </w:r>
      <w:r w:rsidRPr="004E7126">
        <w:rPr>
          <w:rFonts w:ascii="Arial" w:hAnsi="Arial" w:cs="Arial"/>
          <w:bCs/>
          <w:noProof/>
          <w:lang w:val="fr-MA"/>
        </w:rPr>
        <w:t>propriété</w:t>
      </w:r>
      <w:r w:rsidR="00E1617D" w:rsidRPr="004E7126">
        <w:rPr>
          <w:rFonts w:ascii="Arial" w:hAnsi="Arial" w:cs="Arial"/>
          <w:bCs/>
          <w:noProof/>
          <w:lang w:val="fr-MA"/>
        </w:rPr>
        <w:t xml:space="preserve"> intellectuelle</w:t>
      </w:r>
      <w:r w:rsidRPr="004E7126">
        <w:rPr>
          <w:rFonts w:ascii="Arial" w:hAnsi="Arial" w:cs="Arial"/>
          <w:bCs/>
          <w:noProof/>
          <w:lang w:val="fr-MA"/>
        </w:rPr>
        <w:t xml:space="preserve">, </w:t>
      </w:r>
      <w:r w:rsidR="006C43C4" w:rsidRPr="004E7126">
        <w:rPr>
          <w:rFonts w:ascii="Arial" w:hAnsi="Arial" w:cs="Arial"/>
          <w:bCs/>
          <w:noProof/>
          <w:lang w:val="fr-MA"/>
        </w:rPr>
        <w:t xml:space="preserve">la </w:t>
      </w:r>
      <w:r w:rsidR="00E1617D" w:rsidRPr="004E7126">
        <w:rPr>
          <w:rFonts w:ascii="Arial" w:hAnsi="Arial" w:cs="Arial"/>
          <w:bCs/>
          <w:noProof/>
          <w:lang w:val="fr-MA"/>
        </w:rPr>
        <w:t>propriété des résultats, l</w:t>
      </w:r>
      <w:r w:rsidRPr="004E7126">
        <w:rPr>
          <w:rFonts w:ascii="Arial" w:hAnsi="Arial" w:cs="Arial"/>
          <w:bCs/>
          <w:noProof/>
          <w:lang w:val="fr-MA"/>
        </w:rPr>
        <w:t>es droits d'accès et d'exploitation de la propriété intellectuelle générée au cours de la collaboration</w:t>
      </w:r>
      <w:r w:rsidR="006C43C4" w:rsidRPr="004E7126">
        <w:rPr>
          <w:rFonts w:ascii="Arial" w:hAnsi="Arial" w:cs="Arial"/>
          <w:bCs/>
          <w:noProof/>
          <w:lang w:val="fr-MA"/>
        </w:rPr>
        <w:t xml:space="preserve"> et</w:t>
      </w:r>
      <w:r w:rsidR="00E1617D" w:rsidRPr="004E7126">
        <w:rPr>
          <w:rFonts w:ascii="Arial" w:hAnsi="Arial" w:cs="Arial"/>
          <w:bCs/>
          <w:noProof/>
          <w:lang w:val="fr-MA"/>
        </w:rPr>
        <w:t xml:space="preserve">la confidentialité, </w:t>
      </w:r>
      <w:r w:rsidRPr="004E7126">
        <w:rPr>
          <w:rFonts w:ascii="Arial" w:hAnsi="Arial" w:cs="Arial"/>
          <w:bCs/>
          <w:noProof/>
          <w:lang w:val="fr-MA"/>
        </w:rPr>
        <w:t xml:space="preserve">en la présentant au </w:t>
      </w:r>
      <w:r w:rsidR="000051C0" w:rsidRPr="004E7126">
        <w:rPr>
          <w:rFonts w:ascii="Arial" w:hAnsi="Arial" w:cs="Arial"/>
          <w:bCs/>
          <w:noProof/>
          <w:lang w:val="fr-MA"/>
        </w:rPr>
        <w:t>CDTI</w:t>
      </w:r>
      <w:r w:rsidRPr="004E7126">
        <w:rPr>
          <w:rFonts w:ascii="Arial" w:hAnsi="Arial" w:cs="Arial"/>
          <w:bCs/>
          <w:noProof/>
          <w:lang w:val="fr-MA"/>
        </w:rPr>
        <w:t xml:space="preserve"> et à la DGRSDT. L'accord de consortium doit être signé et cacheté par tous les participants.</w:t>
      </w:r>
    </w:p>
    <w:p w14:paraId="1B266F8F" w14:textId="77777777" w:rsidR="000051C0" w:rsidRPr="004E7126" w:rsidRDefault="000051C0" w:rsidP="000051C0">
      <w:pPr>
        <w:spacing w:after="0" w:line="240" w:lineRule="auto"/>
        <w:ind w:left="1464"/>
        <w:jc w:val="both"/>
        <w:rPr>
          <w:rFonts w:ascii="Arial" w:hAnsi="Arial" w:cs="Arial"/>
          <w:bCs/>
          <w:noProof/>
          <w:lang w:val="fr-MA"/>
        </w:rPr>
      </w:pPr>
    </w:p>
    <w:p w14:paraId="2C927673" w14:textId="77777777" w:rsidR="00A051F0" w:rsidRPr="004E7126" w:rsidRDefault="00A051F0" w:rsidP="00A051F0">
      <w:pPr>
        <w:numPr>
          <w:ilvl w:val="3"/>
          <w:numId w:val="9"/>
        </w:numPr>
        <w:spacing w:after="0" w:line="240" w:lineRule="auto"/>
        <w:jc w:val="both"/>
        <w:rPr>
          <w:rFonts w:ascii="Arial" w:hAnsi="Arial" w:cs="Arial"/>
          <w:bCs/>
          <w:noProof/>
          <w:lang w:val="fr-MA"/>
        </w:rPr>
      </w:pPr>
      <w:r w:rsidRPr="004E7126">
        <w:rPr>
          <w:rFonts w:ascii="Arial" w:hAnsi="Arial" w:cs="Arial"/>
          <w:b/>
          <w:bCs/>
          <w:noProof/>
          <w:u w:val="single"/>
          <w:lang w:val="fr-MA"/>
        </w:rPr>
        <w:t xml:space="preserve">Un diagramme de Gantt en anglais </w:t>
      </w:r>
      <w:r w:rsidRPr="004E7126">
        <w:rPr>
          <w:rFonts w:ascii="Arial" w:hAnsi="Arial" w:cs="Arial"/>
          <w:bCs/>
          <w:noProof/>
          <w:lang w:val="fr-MA"/>
        </w:rPr>
        <w:t xml:space="preserve">évalué en euros pour la partie Espagnole et en dinars pour la partie Algérienne, avec les activités des partenaires du projet. </w:t>
      </w:r>
    </w:p>
    <w:p w14:paraId="09D6E7C8" w14:textId="77777777" w:rsidR="00A051F0" w:rsidRPr="004E7126" w:rsidRDefault="00A051F0" w:rsidP="000051C0">
      <w:pPr>
        <w:spacing w:after="0" w:line="240" w:lineRule="auto"/>
        <w:ind w:left="1464"/>
        <w:jc w:val="both"/>
        <w:rPr>
          <w:rFonts w:ascii="Arial" w:hAnsi="Arial" w:cs="Arial"/>
          <w:bCs/>
          <w:noProof/>
          <w:lang w:val="fr-MA"/>
        </w:rPr>
      </w:pPr>
    </w:p>
    <w:p w14:paraId="14869A82" w14:textId="77777777" w:rsidR="00A051F0" w:rsidRPr="004E7126" w:rsidRDefault="00A051F0" w:rsidP="00A051F0">
      <w:pPr>
        <w:numPr>
          <w:ilvl w:val="3"/>
          <w:numId w:val="9"/>
        </w:numPr>
        <w:spacing w:after="0" w:line="240" w:lineRule="auto"/>
        <w:jc w:val="both"/>
        <w:rPr>
          <w:rFonts w:ascii="Arial" w:hAnsi="Arial" w:cs="Arial"/>
          <w:bCs/>
          <w:noProof/>
          <w:lang w:val="fr-MA"/>
        </w:rPr>
      </w:pPr>
      <w:r w:rsidRPr="004E7126">
        <w:rPr>
          <w:rFonts w:ascii="Arial" w:hAnsi="Arial" w:cs="Arial"/>
          <w:b/>
          <w:bCs/>
          <w:noProof/>
          <w:u w:val="single"/>
          <w:lang w:val="fr-MA"/>
        </w:rPr>
        <w:t xml:space="preserve">Estimation financière, pour la partie Algérienne, </w:t>
      </w:r>
      <w:r w:rsidRPr="004E7126">
        <w:rPr>
          <w:rFonts w:ascii="Arial" w:hAnsi="Arial" w:cs="Arial"/>
          <w:bCs/>
          <w:noProof/>
          <w:lang w:val="fr-MA"/>
        </w:rPr>
        <w:t xml:space="preserve">du projet suivant les chapitres relatifs aux dépenses FNRSDT. </w:t>
      </w:r>
    </w:p>
    <w:p w14:paraId="0AE21F35" w14:textId="77777777" w:rsidR="00A051F0" w:rsidRPr="004E7126" w:rsidRDefault="00A051F0" w:rsidP="00A051F0">
      <w:pPr>
        <w:spacing w:after="0" w:line="240" w:lineRule="auto"/>
        <w:ind w:left="1464"/>
        <w:jc w:val="both"/>
        <w:rPr>
          <w:rFonts w:ascii="Arial" w:hAnsi="Arial" w:cs="Arial"/>
          <w:bCs/>
          <w:noProof/>
          <w:lang w:val="fr-MA"/>
        </w:rPr>
      </w:pPr>
    </w:p>
    <w:p w14:paraId="1FD3EDA7" w14:textId="77777777" w:rsidR="00A051F0" w:rsidRPr="00A051F0" w:rsidRDefault="00A051F0" w:rsidP="00A051F0">
      <w:pPr>
        <w:numPr>
          <w:ilvl w:val="3"/>
          <w:numId w:val="9"/>
        </w:numPr>
        <w:spacing w:after="0" w:line="240" w:lineRule="auto"/>
        <w:jc w:val="both"/>
        <w:rPr>
          <w:rFonts w:ascii="Arial" w:hAnsi="Arial" w:cs="Arial"/>
          <w:b/>
          <w:bCs/>
          <w:noProof/>
          <w:u w:val="single"/>
          <w:lang w:val="fr-FR"/>
        </w:rPr>
      </w:pPr>
      <w:r w:rsidRPr="00A051F0">
        <w:rPr>
          <w:rFonts w:ascii="Arial" w:hAnsi="Arial" w:cs="Arial"/>
          <w:b/>
          <w:bCs/>
          <w:noProof/>
          <w:u w:val="single"/>
          <w:lang w:val="fr-FR"/>
        </w:rPr>
        <w:t xml:space="preserve">En plus, la société espagnole doit également soumettre dans la Sede electrónica de CDTI des informations supplémentaires en fonction du type de financement choisi. </w:t>
      </w:r>
    </w:p>
    <w:p w14:paraId="2050D864" w14:textId="77777777" w:rsidR="00535AE0" w:rsidRPr="004E7126" w:rsidRDefault="00535AE0" w:rsidP="000051C0">
      <w:pPr>
        <w:spacing w:after="0" w:line="240" w:lineRule="auto"/>
        <w:ind w:left="1104"/>
        <w:jc w:val="both"/>
        <w:rPr>
          <w:rFonts w:ascii="Arial" w:hAnsi="Arial" w:cs="Arial"/>
          <w:noProof/>
          <w:u w:val="single"/>
          <w:lang w:val="fr-MA"/>
        </w:rPr>
      </w:pPr>
    </w:p>
    <w:p w14:paraId="42B5F73E" w14:textId="77777777" w:rsidR="003043FB" w:rsidRDefault="003043FB" w:rsidP="00E1617D">
      <w:pPr>
        <w:rPr>
          <w:rFonts w:ascii="Arial" w:hAnsi="Arial" w:cs="Arial"/>
          <w:b/>
          <w:noProof/>
          <w:lang w:val="fr-MA"/>
        </w:rPr>
      </w:pPr>
    </w:p>
    <w:p w14:paraId="588A3B0F" w14:textId="5DF2B27B" w:rsidR="000051C0" w:rsidRPr="004E7126" w:rsidRDefault="000051C0" w:rsidP="00E1617D">
      <w:pPr>
        <w:rPr>
          <w:rFonts w:ascii="Arial" w:hAnsi="Arial" w:cs="Arial"/>
          <w:b/>
          <w:noProof/>
          <w:lang w:val="fr-MA"/>
        </w:rPr>
      </w:pPr>
      <w:r w:rsidRPr="004E7126">
        <w:rPr>
          <w:rFonts w:ascii="Arial" w:hAnsi="Arial" w:cs="Arial"/>
          <w:b/>
          <w:noProof/>
          <w:lang w:val="fr-MA"/>
        </w:rPr>
        <w:lastRenderedPageBreak/>
        <w:t xml:space="preserve">Deuxième phase - </w:t>
      </w:r>
      <w:r w:rsidR="00611E4F" w:rsidRPr="004E7126">
        <w:rPr>
          <w:rFonts w:ascii="Arial" w:hAnsi="Arial" w:cs="Arial"/>
          <w:b/>
          <w:noProof/>
          <w:lang w:val="fr-MA"/>
        </w:rPr>
        <w:t>Financement</w:t>
      </w:r>
      <w:r w:rsidRPr="004E7126">
        <w:rPr>
          <w:rFonts w:ascii="Arial" w:hAnsi="Arial" w:cs="Arial"/>
          <w:b/>
          <w:noProof/>
          <w:lang w:val="fr-MA"/>
        </w:rPr>
        <w:t xml:space="preserve"> national</w:t>
      </w:r>
    </w:p>
    <w:p w14:paraId="4A089A45" w14:textId="456D64FE" w:rsidR="000051C0" w:rsidRPr="004E7126" w:rsidRDefault="000E0494" w:rsidP="002C2BFB">
      <w:pPr>
        <w:ind w:left="708"/>
        <w:jc w:val="both"/>
        <w:rPr>
          <w:rFonts w:ascii="Arial" w:hAnsi="Arial" w:cs="Arial"/>
          <w:noProof/>
          <w:lang w:val="fr-MA"/>
        </w:rPr>
      </w:pPr>
      <w:r w:rsidRPr="004E7126">
        <w:rPr>
          <w:rFonts w:ascii="Arial" w:hAnsi="Arial" w:cs="Arial"/>
          <w:noProof/>
          <w:lang w:val="fr-MA"/>
        </w:rPr>
        <w:t>Seul</w:t>
      </w:r>
      <w:r w:rsidR="00CD31F7" w:rsidRPr="004E7126">
        <w:rPr>
          <w:rFonts w:ascii="Arial" w:hAnsi="Arial" w:cs="Arial"/>
          <w:noProof/>
          <w:lang w:val="fr-MA"/>
        </w:rPr>
        <w:t>s</w:t>
      </w:r>
      <w:r w:rsidR="003043FB">
        <w:rPr>
          <w:rFonts w:ascii="Arial" w:hAnsi="Arial" w:cs="Arial"/>
          <w:noProof/>
          <w:lang w:val="fr-MA"/>
        </w:rPr>
        <w:t xml:space="preserve"> </w:t>
      </w:r>
      <w:r w:rsidR="002C2BFB" w:rsidRPr="004E7126">
        <w:rPr>
          <w:rFonts w:ascii="Arial" w:hAnsi="Arial" w:cs="Arial"/>
          <w:noProof/>
          <w:lang w:val="fr-MA"/>
        </w:rPr>
        <w:t xml:space="preserve">les candidats dont </w:t>
      </w:r>
      <w:r w:rsidR="00CD31F7" w:rsidRPr="004E7126">
        <w:rPr>
          <w:rFonts w:ascii="Arial" w:hAnsi="Arial" w:cs="Arial"/>
          <w:noProof/>
          <w:lang w:val="fr-MA"/>
        </w:rPr>
        <w:t xml:space="preserve">les </w:t>
      </w:r>
      <w:r w:rsidR="002C2BFB" w:rsidRPr="004E7126">
        <w:rPr>
          <w:rFonts w:ascii="Arial" w:hAnsi="Arial" w:cs="Arial"/>
          <w:noProof/>
          <w:lang w:val="fr-MA"/>
        </w:rPr>
        <w:t xml:space="preserve">projets </w:t>
      </w:r>
      <w:r w:rsidR="000051C0" w:rsidRPr="004E7126">
        <w:rPr>
          <w:rFonts w:ascii="Arial" w:hAnsi="Arial" w:cs="Arial"/>
          <w:noProof/>
          <w:lang w:val="fr-MA"/>
        </w:rPr>
        <w:t xml:space="preserve">ont été </w:t>
      </w:r>
      <w:r w:rsidR="000A242D" w:rsidRPr="004E7126">
        <w:rPr>
          <w:rFonts w:ascii="Arial" w:hAnsi="Arial" w:cs="Arial"/>
          <w:noProof/>
          <w:lang w:val="fr-MA"/>
        </w:rPr>
        <w:t>evalu</w:t>
      </w:r>
      <w:r w:rsidR="000051C0" w:rsidRPr="004E7126">
        <w:rPr>
          <w:rFonts w:ascii="Arial" w:hAnsi="Arial" w:cs="Arial"/>
          <w:noProof/>
          <w:lang w:val="fr-MA"/>
        </w:rPr>
        <w:t>ées positive</w:t>
      </w:r>
      <w:r w:rsidR="002C2BFB" w:rsidRPr="004E7126">
        <w:rPr>
          <w:rFonts w:ascii="Arial" w:hAnsi="Arial" w:cs="Arial"/>
          <w:noProof/>
          <w:lang w:val="fr-MA"/>
        </w:rPr>
        <w:t>ment</w:t>
      </w:r>
      <w:r w:rsidR="000051C0" w:rsidRPr="004E7126">
        <w:rPr>
          <w:rFonts w:ascii="Arial" w:hAnsi="Arial" w:cs="Arial"/>
          <w:noProof/>
          <w:lang w:val="fr-MA"/>
        </w:rPr>
        <w:t xml:space="preserve"> par le CDTI et la DGRSDT </w:t>
      </w:r>
      <w:r w:rsidRPr="004E7126">
        <w:rPr>
          <w:rFonts w:ascii="Arial" w:hAnsi="Arial" w:cs="Arial"/>
          <w:noProof/>
          <w:lang w:val="fr-MA"/>
        </w:rPr>
        <w:t>dans la phase pr</w:t>
      </w:r>
      <w:r w:rsidR="00CD31F7" w:rsidRPr="004E7126">
        <w:rPr>
          <w:rFonts w:ascii="Arial" w:hAnsi="Arial" w:cs="Arial"/>
          <w:noProof/>
          <w:lang w:val="fr-MA"/>
        </w:rPr>
        <w:t>é</w:t>
      </w:r>
      <w:r w:rsidRPr="004E7126">
        <w:rPr>
          <w:rFonts w:ascii="Arial" w:hAnsi="Arial" w:cs="Arial"/>
          <w:noProof/>
          <w:lang w:val="fr-MA"/>
        </w:rPr>
        <w:t>cedente</w:t>
      </w:r>
      <w:r w:rsidR="00FC6BFA" w:rsidRPr="004E7126">
        <w:rPr>
          <w:rFonts w:ascii="Arial" w:hAnsi="Arial" w:cs="Arial"/>
          <w:noProof/>
          <w:lang w:val="fr-MA"/>
        </w:rPr>
        <w:t>,</w:t>
      </w:r>
      <w:r w:rsidR="003043FB">
        <w:rPr>
          <w:rFonts w:ascii="Arial" w:hAnsi="Arial" w:cs="Arial"/>
          <w:noProof/>
          <w:lang w:val="fr-MA"/>
        </w:rPr>
        <w:t xml:space="preserve"> </w:t>
      </w:r>
      <w:r w:rsidR="000051C0" w:rsidRPr="004E7126">
        <w:rPr>
          <w:rFonts w:ascii="Arial" w:hAnsi="Arial" w:cs="Arial"/>
          <w:noProof/>
          <w:lang w:val="fr-MA"/>
        </w:rPr>
        <w:t xml:space="preserve">peuvent soumettre des </w:t>
      </w:r>
      <w:r w:rsidRPr="004E7126">
        <w:rPr>
          <w:rFonts w:ascii="Arial" w:hAnsi="Arial" w:cs="Arial"/>
          <w:noProof/>
          <w:lang w:val="fr-MA"/>
        </w:rPr>
        <w:t>demandes de financement</w:t>
      </w:r>
      <w:r w:rsidR="000051C0" w:rsidRPr="004E7126">
        <w:rPr>
          <w:rFonts w:ascii="Arial" w:hAnsi="Arial" w:cs="Arial"/>
          <w:noProof/>
          <w:lang w:val="fr-MA"/>
        </w:rPr>
        <w:t xml:space="preserve"> individuelles dans la langue établie par </w:t>
      </w:r>
      <w:r w:rsidR="002C2BFB" w:rsidRPr="004E7126">
        <w:rPr>
          <w:rFonts w:ascii="Arial" w:hAnsi="Arial" w:cs="Arial"/>
          <w:noProof/>
          <w:lang w:val="fr-MA"/>
        </w:rPr>
        <w:t>l’institution</w:t>
      </w:r>
      <w:r w:rsidR="003043FB">
        <w:rPr>
          <w:rFonts w:ascii="Arial" w:hAnsi="Arial" w:cs="Arial"/>
          <w:noProof/>
          <w:lang w:val="fr-MA"/>
        </w:rPr>
        <w:t xml:space="preserve"> </w:t>
      </w:r>
      <w:r w:rsidR="000051C0" w:rsidRPr="004E7126">
        <w:rPr>
          <w:rFonts w:ascii="Arial" w:hAnsi="Arial" w:cs="Arial"/>
          <w:noProof/>
          <w:lang w:val="fr-MA"/>
        </w:rPr>
        <w:t>nationale respective.</w:t>
      </w:r>
    </w:p>
    <w:p w14:paraId="47133184" w14:textId="77777777" w:rsidR="000E0494" w:rsidRPr="000E0494" w:rsidRDefault="000E0494" w:rsidP="000E0494">
      <w:pPr>
        <w:numPr>
          <w:ilvl w:val="2"/>
          <w:numId w:val="8"/>
        </w:numPr>
        <w:tabs>
          <w:tab w:val="clear" w:pos="744"/>
          <w:tab w:val="num" w:pos="1134"/>
        </w:tabs>
        <w:ind w:leftChars="375" w:left="1185"/>
        <w:jc w:val="both"/>
        <w:rPr>
          <w:rFonts w:ascii="Arial" w:hAnsi="Arial" w:cs="Arial"/>
          <w:noProof/>
          <w:lang w:val="es-ES"/>
        </w:rPr>
      </w:pPr>
      <w:r w:rsidRPr="000E0494">
        <w:rPr>
          <w:rFonts w:ascii="Arial" w:hAnsi="Arial" w:cs="Arial"/>
          <w:noProof/>
          <w:lang w:val="es-ES"/>
        </w:rPr>
        <w:t xml:space="preserve">À soumettre à la DGRSDT </w:t>
      </w:r>
    </w:p>
    <w:p w14:paraId="465F76BC" w14:textId="77777777" w:rsidR="000E0494" w:rsidRPr="00C5502B" w:rsidRDefault="00232795" w:rsidP="00FC6BFA">
      <w:pPr>
        <w:autoSpaceDE w:val="0"/>
        <w:autoSpaceDN w:val="0"/>
        <w:adjustRightInd w:val="0"/>
        <w:spacing w:after="61" w:line="240" w:lineRule="auto"/>
        <w:ind w:left="825"/>
        <w:rPr>
          <w:rFonts w:ascii="Arial" w:hAnsi="Arial" w:cs="Arial"/>
          <w:bCs/>
          <w:noProof/>
          <w:lang w:val="fr-MA"/>
        </w:rPr>
      </w:pPr>
      <w:r w:rsidRPr="00C5502B">
        <w:rPr>
          <w:rFonts w:ascii="Arial" w:hAnsi="Arial" w:cs="Arial"/>
          <w:bCs/>
          <w:noProof/>
          <w:lang w:val="fr-MA"/>
        </w:rPr>
        <w:t xml:space="preserve">Programmation détaillé de tâches, objectifs et livrables. </w:t>
      </w:r>
    </w:p>
    <w:p w14:paraId="575AE5B5" w14:textId="77777777" w:rsidR="000E0494" w:rsidRPr="00766E9F" w:rsidRDefault="000E0494" w:rsidP="00766E9F">
      <w:pPr>
        <w:autoSpaceDE w:val="0"/>
        <w:autoSpaceDN w:val="0"/>
        <w:adjustRightInd w:val="0"/>
        <w:spacing w:after="61" w:line="240" w:lineRule="auto"/>
        <w:ind w:left="825"/>
        <w:rPr>
          <w:rFonts w:ascii="Arial" w:hAnsi="Arial" w:cs="Arial"/>
          <w:bCs/>
          <w:noProof/>
          <w:lang w:val="es-ES"/>
        </w:rPr>
      </w:pPr>
      <w:r w:rsidRPr="00766E9F">
        <w:rPr>
          <w:rFonts w:ascii="Arial" w:hAnsi="Arial" w:cs="Arial"/>
          <w:bCs/>
          <w:noProof/>
          <w:lang w:val="es-ES"/>
        </w:rPr>
        <w:t>Composante humaine du projet</w:t>
      </w:r>
      <w:r w:rsidR="00386971">
        <w:rPr>
          <w:rFonts w:ascii="Arial" w:hAnsi="Arial" w:cs="Arial"/>
          <w:bCs/>
          <w:noProof/>
          <w:lang w:val="es-ES"/>
        </w:rPr>
        <w:t>.</w:t>
      </w:r>
    </w:p>
    <w:p w14:paraId="552B41AB" w14:textId="77777777" w:rsidR="000E0494" w:rsidRPr="000E0494" w:rsidRDefault="000E0494" w:rsidP="000E0494">
      <w:pPr>
        <w:autoSpaceDE w:val="0"/>
        <w:autoSpaceDN w:val="0"/>
        <w:adjustRightInd w:val="0"/>
        <w:spacing w:after="0" w:line="240" w:lineRule="auto"/>
        <w:ind w:left="825"/>
        <w:rPr>
          <w:rFonts w:ascii="Arial" w:hAnsi="Arial" w:cs="Arial"/>
          <w:bCs/>
          <w:noProof/>
          <w:lang w:val="es-ES"/>
        </w:rPr>
      </w:pPr>
    </w:p>
    <w:p w14:paraId="7783330E" w14:textId="77777777" w:rsidR="009678AF" w:rsidRDefault="000E0494" w:rsidP="009678AF">
      <w:pPr>
        <w:numPr>
          <w:ilvl w:val="2"/>
          <w:numId w:val="8"/>
        </w:numPr>
        <w:tabs>
          <w:tab w:val="clear" w:pos="744"/>
          <w:tab w:val="num" w:pos="1134"/>
        </w:tabs>
        <w:ind w:leftChars="375" w:left="1185"/>
        <w:jc w:val="both"/>
        <w:rPr>
          <w:rFonts w:ascii="Arial" w:hAnsi="Arial" w:cs="Arial"/>
          <w:noProof/>
          <w:lang w:val="es-ES"/>
        </w:rPr>
      </w:pPr>
      <w:r w:rsidRPr="004D059C">
        <w:rPr>
          <w:rFonts w:ascii="Arial" w:hAnsi="Arial" w:cs="Arial"/>
          <w:noProof/>
          <w:lang w:val="es-ES"/>
        </w:rPr>
        <w:t xml:space="preserve">À soumettre au </w:t>
      </w:r>
      <w:r w:rsidR="000051C0" w:rsidRPr="004D059C">
        <w:rPr>
          <w:rFonts w:ascii="Arial" w:hAnsi="Arial" w:cs="Arial"/>
          <w:noProof/>
          <w:lang w:val="es-ES"/>
        </w:rPr>
        <w:t>CDTI:</w:t>
      </w:r>
    </w:p>
    <w:p w14:paraId="7F4A9C8A" w14:textId="53A3F036" w:rsidR="00E30179" w:rsidRPr="004E7126" w:rsidRDefault="00E30179" w:rsidP="009678AF">
      <w:pPr>
        <w:ind w:left="1185"/>
        <w:jc w:val="both"/>
        <w:rPr>
          <w:rFonts w:ascii="Arial" w:hAnsi="Arial" w:cs="Arial"/>
          <w:bCs/>
          <w:noProof/>
          <w:lang w:val="fr-MA"/>
        </w:rPr>
      </w:pPr>
      <w:r w:rsidRPr="004E7126">
        <w:rPr>
          <w:rFonts w:ascii="Arial" w:hAnsi="Arial" w:cs="Arial"/>
          <w:bCs/>
          <w:noProof/>
          <w:u w:val="single"/>
          <w:lang w:val="fr-MA"/>
        </w:rPr>
        <w:t>Seuls les partenaires industriels, individuellement</w:t>
      </w:r>
      <w:r w:rsidRPr="004E7126">
        <w:rPr>
          <w:rFonts w:ascii="Arial" w:hAnsi="Arial" w:cs="Arial"/>
          <w:bCs/>
          <w:noProof/>
          <w:lang w:val="fr-MA"/>
        </w:rPr>
        <w:t>, pe</w:t>
      </w:r>
      <w:r w:rsidR="000E0494" w:rsidRPr="004E7126">
        <w:rPr>
          <w:rFonts w:ascii="Arial" w:hAnsi="Arial" w:cs="Arial"/>
          <w:bCs/>
          <w:noProof/>
          <w:lang w:val="fr-MA"/>
        </w:rPr>
        <w:t>uvent soumettre la proposition de financement</w:t>
      </w:r>
      <w:r w:rsidRPr="004E7126">
        <w:rPr>
          <w:rFonts w:ascii="Arial" w:hAnsi="Arial" w:cs="Arial"/>
          <w:bCs/>
          <w:noProof/>
          <w:lang w:val="fr-MA"/>
        </w:rPr>
        <w:t xml:space="preserve"> et tout autre document via</w:t>
      </w:r>
      <w:r w:rsidR="003043FB">
        <w:rPr>
          <w:rFonts w:ascii="Arial" w:hAnsi="Arial" w:cs="Arial"/>
          <w:bCs/>
          <w:noProof/>
          <w:lang w:val="fr-MA"/>
        </w:rPr>
        <w:t xml:space="preserve"> </w:t>
      </w:r>
      <w:hyperlink r:id="rId12" w:history="1">
        <w:r w:rsidR="000E0494" w:rsidRPr="004E7126">
          <w:rPr>
            <w:rStyle w:val="Lienhypertexte"/>
            <w:rFonts w:ascii="Arial" w:hAnsi="Arial" w:cs="Arial"/>
            <w:lang w:val="fr-MA"/>
          </w:rPr>
          <w:t>la Sede Electrónica del CDTI</w:t>
        </w:r>
      </w:hyperlink>
      <w:r w:rsidRPr="004E7126">
        <w:rPr>
          <w:rFonts w:ascii="Arial" w:hAnsi="Arial" w:cs="Arial"/>
          <w:bCs/>
          <w:noProof/>
          <w:lang w:val="fr-MA"/>
        </w:rPr>
        <w:t xml:space="preserve">. La demande doit être soumise dans un délai de </w:t>
      </w:r>
      <w:r w:rsidR="000E0494" w:rsidRPr="004E7126">
        <w:rPr>
          <w:rFonts w:ascii="Arial" w:hAnsi="Arial" w:cs="Arial"/>
          <w:bCs/>
          <w:noProof/>
          <w:lang w:val="fr-MA"/>
        </w:rPr>
        <w:t>20</w:t>
      </w:r>
      <w:r w:rsidRPr="004E7126">
        <w:rPr>
          <w:rFonts w:ascii="Arial" w:hAnsi="Arial" w:cs="Arial"/>
          <w:bCs/>
          <w:noProof/>
          <w:lang w:val="fr-MA"/>
        </w:rPr>
        <w:t xml:space="preserve"> jours ouvrables après réception de la notification d’éligibilité. Les détails complets de la proposition sont disponibles sur les pages Web du CDTI</w:t>
      </w:r>
      <w:r w:rsidR="00257AF9">
        <w:rPr>
          <w:rFonts w:ascii="Arial" w:hAnsi="Arial" w:cs="Arial"/>
          <w:bCs/>
          <w:noProof/>
          <w:lang w:val="fr-MA"/>
        </w:rPr>
        <w:t xml:space="preserve"> </w:t>
      </w:r>
      <w:hyperlink r:id="rId13" w:history="1">
        <w:r w:rsidR="00257AF9" w:rsidRPr="0060645A">
          <w:rPr>
            <w:rStyle w:val="Lienhypertexte"/>
            <w:rFonts w:ascii="Arial" w:hAnsi="Arial" w:cs="Arial"/>
            <w:bCs/>
            <w:noProof/>
            <w:lang w:val="fr-MA"/>
          </w:rPr>
          <w:t>http://www.cdti.es</w:t>
        </w:r>
      </w:hyperlink>
    </w:p>
    <w:p w14:paraId="6C644F18" w14:textId="77777777" w:rsidR="00766E9F" w:rsidRPr="004E7126" w:rsidRDefault="00E30179" w:rsidP="00766E9F">
      <w:pPr>
        <w:jc w:val="both"/>
        <w:rPr>
          <w:rFonts w:ascii="Arial" w:hAnsi="Arial" w:cs="Arial"/>
          <w:noProof/>
          <w:lang w:val="fr-MA"/>
        </w:rPr>
      </w:pPr>
      <w:r w:rsidRPr="004E7126">
        <w:rPr>
          <w:rFonts w:ascii="Arial" w:hAnsi="Arial" w:cs="Arial"/>
          <w:noProof/>
          <w:lang w:val="fr-MA"/>
        </w:rPr>
        <w:t>Il est recommandé aux candidats de contacter les représentants nodaux de leurs organismes de financement nationaux, dont les contacts sont spécifiés ci-dessous:</w:t>
      </w:r>
    </w:p>
    <w:p w14:paraId="5F3B3A63" w14:textId="77777777" w:rsidR="00E30179" w:rsidRPr="00E30179" w:rsidRDefault="00E30179" w:rsidP="00766E9F">
      <w:pPr>
        <w:jc w:val="both"/>
        <w:rPr>
          <w:rFonts w:ascii="Arial" w:hAnsi="Arial" w:cs="Arial"/>
          <w:b/>
          <w:lang w:val="fr-FR"/>
        </w:rPr>
      </w:pPr>
      <w:r w:rsidRPr="00E30179">
        <w:rPr>
          <w:rFonts w:ascii="Arial" w:hAnsi="Arial" w:cs="Arial"/>
          <w:b/>
          <w:lang w:val="fr-FR"/>
        </w:rPr>
        <w:t xml:space="preserve">En Espagne </w:t>
      </w:r>
    </w:p>
    <w:p w14:paraId="572A7AA0" w14:textId="708BE7F5" w:rsidR="00FA5DCC" w:rsidRPr="00890081" w:rsidRDefault="00FA5DCC" w:rsidP="00FA5DCC">
      <w:pPr>
        <w:rPr>
          <w:rFonts w:ascii="Arial" w:hAnsi="Arial" w:cs="Arial"/>
          <w:lang w:val="fr-FR"/>
        </w:rPr>
      </w:pPr>
      <w:r w:rsidRPr="00890081">
        <w:rPr>
          <w:rFonts w:ascii="Arial" w:hAnsi="Arial" w:cs="Arial"/>
          <w:lang w:val="fr-FR"/>
        </w:rPr>
        <w:t>CDTI</w:t>
      </w:r>
      <w:r>
        <w:rPr>
          <w:rFonts w:ascii="Arial" w:hAnsi="Arial" w:cs="Arial"/>
          <w:lang w:val="fr-FR"/>
        </w:rPr>
        <w:t xml:space="preserve"> </w:t>
      </w:r>
      <w:r w:rsidR="003043FB">
        <w:rPr>
          <w:rFonts w:ascii="Arial" w:hAnsi="Arial" w:cs="Arial"/>
          <w:lang w:val="fr-FR"/>
        </w:rPr>
        <w:t xml:space="preserve">- </w:t>
      </w:r>
      <w:r w:rsidRPr="00890081">
        <w:rPr>
          <w:rFonts w:ascii="Arial" w:hAnsi="Arial" w:cs="Arial"/>
          <w:lang w:val="fr-FR"/>
        </w:rPr>
        <w:t xml:space="preserve">Département d’Action Technologique Extérieure </w:t>
      </w:r>
    </w:p>
    <w:p w14:paraId="4310B23A" w14:textId="25541594" w:rsidR="00580C80" w:rsidRPr="004E7126" w:rsidRDefault="00580C80" w:rsidP="00580C80">
      <w:pPr>
        <w:rPr>
          <w:rFonts w:ascii="Arial" w:hAnsi="Arial" w:cs="Arial"/>
          <w:lang w:val="fr-MA"/>
        </w:rPr>
      </w:pPr>
      <w:r w:rsidRPr="004E7126">
        <w:rPr>
          <w:rFonts w:ascii="Arial" w:hAnsi="Arial" w:cs="Arial"/>
          <w:lang w:val="fr-MA"/>
        </w:rPr>
        <w:t xml:space="preserve">Dª. Cristina Gracia, Programme Manager </w:t>
      </w:r>
      <w:r w:rsidR="003043FB">
        <w:rPr>
          <w:rFonts w:ascii="Arial" w:hAnsi="Arial" w:cs="Arial"/>
          <w:lang w:val="fr-MA"/>
        </w:rPr>
        <w:t>au</w:t>
      </w:r>
      <w:r w:rsidRPr="004E7126">
        <w:rPr>
          <w:rFonts w:ascii="Arial" w:hAnsi="Arial" w:cs="Arial"/>
          <w:lang w:val="fr-MA"/>
        </w:rPr>
        <w:t xml:space="preserve"> CDTI</w:t>
      </w:r>
    </w:p>
    <w:p w14:paraId="72923DC0" w14:textId="2A215DA1" w:rsidR="00580C80" w:rsidRPr="004E7126" w:rsidRDefault="00580C80" w:rsidP="00580C80">
      <w:pPr>
        <w:rPr>
          <w:rFonts w:ascii="Arial" w:hAnsi="Arial" w:cs="Arial"/>
          <w:lang w:val="fr-MA"/>
        </w:rPr>
      </w:pPr>
      <w:r w:rsidRPr="004E7126">
        <w:rPr>
          <w:rFonts w:ascii="Arial" w:hAnsi="Arial" w:cs="Arial"/>
          <w:lang w:val="fr-MA"/>
        </w:rPr>
        <w:t>Tel</w:t>
      </w:r>
      <w:r w:rsidR="003043FB" w:rsidRPr="004E7126">
        <w:rPr>
          <w:rFonts w:ascii="Arial" w:hAnsi="Arial" w:cs="Arial"/>
          <w:lang w:val="fr-MA"/>
        </w:rPr>
        <w:t>. :</w:t>
      </w:r>
      <w:r w:rsidRPr="004E7126">
        <w:rPr>
          <w:rFonts w:ascii="Arial" w:hAnsi="Arial" w:cs="Arial"/>
          <w:lang w:val="fr-MA"/>
        </w:rPr>
        <w:t xml:space="preserve"> (+34) 91 581 05 93 / 04 89</w:t>
      </w:r>
    </w:p>
    <w:p w14:paraId="6F57D10E" w14:textId="641E6115" w:rsidR="00580C80" w:rsidRPr="004E7126" w:rsidRDefault="003043FB" w:rsidP="00580C80">
      <w:pPr>
        <w:rPr>
          <w:rFonts w:ascii="Arial" w:hAnsi="Arial" w:cs="Arial"/>
          <w:lang w:val="fr-MA"/>
        </w:rPr>
      </w:pPr>
      <w:r w:rsidRPr="004E7126">
        <w:rPr>
          <w:rFonts w:ascii="Arial" w:hAnsi="Arial" w:cs="Arial"/>
          <w:lang w:val="fr-MA"/>
        </w:rPr>
        <w:t>E-mail :</w:t>
      </w:r>
      <w:r w:rsidR="00580C80" w:rsidRPr="004E7126">
        <w:rPr>
          <w:rFonts w:ascii="Arial" w:hAnsi="Arial" w:cs="Arial"/>
          <w:lang w:val="fr-MA"/>
        </w:rPr>
        <w:t xml:space="preserve"> </w:t>
      </w:r>
      <w:r w:rsidR="00580C80" w:rsidRPr="00257AF9">
        <w:rPr>
          <w:rStyle w:val="Lienhypertexte"/>
          <w:rFonts w:ascii="Arial" w:hAnsi="Arial" w:cs="Arial"/>
          <w:lang w:val="fr-FR"/>
        </w:rPr>
        <w:t>cristinateresa.gracia@cdti.es</w:t>
      </w:r>
    </w:p>
    <w:p w14:paraId="16FBEBEB" w14:textId="55111A62" w:rsidR="00FA5DCC" w:rsidRPr="004E7126" w:rsidRDefault="003043FB" w:rsidP="00FA5DCC">
      <w:pPr>
        <w:rPr>
          <w:rFonts w:ascii="Arial" w:hAnsi="Arial" w:cs="Arial"/>
          <w:lang w:val="fr-MA"/>
        </w:rPr>
      </w:pPr>
      <w:r w:rsidRPr="004E7126">
        <w:rPr>
          <w:rFonts w:ascii="Arial" w:hAnsi="Arial" w:cs="Arial"/>
          <w:lang w:val="fr-MA"/>
        </w:rPr>
        <w:t>E-mail :</w:t>
      </w:r>
      <w:r w:rsidR="00C5502B">
        <w:rPr>
          <w:rFonts w:ascii="Arial" w:hAnsi="Arial" w:cs="Arial"/>
          <w:lang w:val="fr-MA"/>
        </w:rPr>
        <w:t xml:space="preserve"> </w:t>
      </w:r>
      <w:hyperlink r:id="rId14" w:history="1">
        <w:r w:rsidR="00C5502B" w:rsidRPr="00C5502B">
          <w:rPr>
            <w:rStyle w:val="Lienhypertexte"/>
            <w:rFonts w:ascii="Arial" w:hAnsi="Arial" w:cs="Arial"/>
            <w:lang w:val="fr-MA"/>
          </w:rPr>
          <w:t>argelia@cdti.es</w:t>
        </w:r>
      </w:hyperlink>
    </w:p>
    <w:p w14:paraId="59964427" w14:textId="37919F30" w:rsidR="00FA5DCC" w:rsidRPr="004E7126" w:rsidRDefault="00B82D02" w:rsidP="00FA5DCC">
      <w:pPr>
        <w:rPr>
          <w:rFonts w:ascii="Arial" w:hAnsi="Arial" w:cs="Arial"/>
          <w:b/>
          <w:lang w:val="fr-MA"/>
        </w:rPr>
      </w:pPr>
      <w:r w:rsidRPr="004E7126">
        <w:rPr>
          <w:rFonts w:ascii="Arial" w:hAnsi="Arial" w:cs="Arial"/>
          <w:b/>
          <w:lang w:val="fr-MA"/>
        </w:rPr>
        <w:t>Au</w:t>
      </w:r>
      <w:r w:rsidR="00C5502B">
        <w:rPr>
          <w:rFonts w:ascii="Arial" w:hAnsi="Arial" w:cs="Arial"/>
          <w:b/>
          <w:lang w:val="fr-MA"/>
        </w:rPr>
        <w:t xml:space="preserve"> </w:t>
      </w:r>
      <w:r w:rsidR="00FA5DCC" w:rsidRPr="004E7126">
        <w:rPr>
          <w:rFonts w:ascii="Arial" w:hAnsi="Arial" w:cs="Arial"/>
          <w:b/>
          <w:lang w:val="fr-MA"/>
        </w:rPr>
        <w:t>Maroc</w:t>
      </w:r>
    </w:p>
    <w:p w14:paraId="74C16554" w14:textId="77777777" w:rsidR="00FA5DCC" w:rsidRPr="00890081" w:rsidRDefault="00FA5DCC" w:rsidP="00FA5DCC">
      <w:pPr>
        <w:rPr>
          <w:rFonts w:ascii="Arial" w:hAnsi="Arial" w:cs="Arial"/>
          <w:lang w:val="fr-FR"/>
        </w:rPr>
      </w:pPr>
      <w:r w:rsidRPr="00890081">
        <w:rPr>
          <w:rFonts w:ascii="Arial" w:hAnsi="Arial" w:cs="Arial"/>
          <w:lang w:val="fr-FR"/>
        </w:rPr>
        <w:t>D. Jose Manuel Durán Cuevas</w:t>
      </w:r>
      <w:r w:rsidR="00EB18B8">
        <w:rPr>
          <w:rFonts w:ascii="Arial" w:hAnsi="Arial" w:cs="Arial"/>
          <w:lang w:val="fr-FR"/>
        </w:rPr>
        <w:t xml:space="preserve"> - </w:t>
      </w:r>
      <w:r w:rsidRPr="00890081">
        <w:rPr>
          <w:rFonts w:ascii="Arial" w:hAnsi="Arial" w:cs="Arial"/>
          <w:lang w:val="fr-FR"/>
        </w:rPr>
        <w:t>Délégué Afrique du Nord et Moyen-Orient</w:t>
      </w:r>
    </w:p>
    <w:p w14:paraId="3A594D90" w14:textId="0B6620F5" w:rsidR="00FA5DCC" w:rsidRPr="00890081" w:rsidRDefault="00FA5DCC" w:rsidP="00FA5DCC">
      <w:pPr>
        <w:rPr>
          <w:rFonts w:ascii="Arial" w:hAnsi="Arial" w:cs="Arial"/>
          <w:lang w:val="fr-FR"/>
        </w:rPr>
      </w:pPr>
      <w:r w:rsidRPr="00890081">
        <w:rPr>
          <w:rFonts w:ascii="Arial" w:hAnsi="Arial" w:cs="Arial"/>
          <w:lang w:val="fr-FR"/>
        </w:rPr>
        <w:t>Tel</w:t>
      </w:r>
      <w:r w:rsidR="003043FB" w:rsidRPr="00890081">
        <w:rPr>
          <w:rFonts w:ascii="Arial" w:hAnsi="Arial" w:cs="Arial"/>
          <w:lang w:val="fr-FR"/>
        </w:rPr>
        <w:t>. :</w:t>
      </w:r>
      <w:r w:rsidRPr="00890081">
        <w:rPr>
          <w:rFonts w:ascii="Arial" w:hAnsi="Arial" w:cs="Arial"/>
          <w:lang w:val="fr-FR"/>
        </w:rPr>
        <w:t xml:space="preserve"> (+212) </w:t>
      </w:r>
      <w:r w:rsidR="00EB18B8">
        <w:rPr>
          <w:rFonts w:ascii="Arial" w:hAnsi="Arial" w:cs="Arial"/>
          <w:lang w:val="fr-FR"/>
        </w:rPr>
        <w:t>666172151</w:t>
      </w:r>
    </w:p>
    <w:p w14:paraId="0F016582" w14:textId="24CFEA34" w:rsidR="00FA5DCC" w:rsidRPr="0097594E" w:rsidRDefault="003043FB" w:rsidP="00FA5DCC">
      <w:pPr>
        <w:rPr>
          <w:rFonts w:ascii="Arial" w:hAnsi="Arial" w:cs="Arial"/>
          <w:b/>
          <w:lang w:val="fr-FR"/>
        </w:rPr>
      </w:pPr>
      <w:r w:rsidRPr="00890081">
        <w:rPr>
          <w:rFonts w:ascii="Arial" w:hAnsi="Arial" w:cs="Arial"/>
          <w:lang w:val="fr-FR"/>
        </w:rPr>
        <w:t>E-mail :</w:t>
      </w:r>
      <w:r w:rsidR="00FA5DCC" w:rsidRPr="00890081">
        <w:rPr>
          <w:rFonts w:ascii="Arial" w:hAnsi="Arial" w:cs="Arial"/>
          <w:lang w:val="fr-FR"/>
        </w:rPr>
        <w:t xml:space="preserve"> </w:t>
      </w:r>
      <w:hyperlink r:id="rId15" w:history="1">
        <w:r w:rsidR="00FA5DCC" w:rsidRPr="00890081">
          <w:rPr>
            <w:rStyle w:val="Lienhypertexte"/>
            <w:rFonts w:ascii="Arial" w:hAnsi="Arial" w:cs="Arial"/>
            <w:lang w:val="fr-FR"/>
          </w:rPr>
          <w:t>josemanuel.duran@cdti.es</w:t>
        </w:r>
      </w:hyperlink>
      <w:r w:rsidR="00766E9F" w:rsidRPr="004E7126">
        <w:rPr>
          <w:rFonts w:ascii="Arial" w:hAnsi="Arial" w:cs="Arial"/>
          <w:lang w:val="fr-MA"/>
        </w:rPr>
        <w:t>;</w:t>
      </w:r>
    </w:p>
    <w:p w14:paraId="7DCD9371" w14:textId="77777777" w:rsidR="003043FB" w:rsidRDefault="003043FB" w:rsidP="00E30179">
      <w:pPr>
        <w:spacing w:line="240" w:lineRule="auto"/>
        <w:jc w:val="both"/>
        <w:rPr>
          <w:rFonts w:ascii="Arial" w:hAnsi="Arial" w:cs="Arial"/>
          <w:b/>
          <w:lang w:val="fr-FR"/>
        </w:rPr>
      </w:pPr>
    </w:p>
    <w:p w14:paraId="4A60D2E7" w14:textId="57589EB6" w:rsidR="00E30179" w:rsidRPr="00E30179" w:rsidRDefault="00E30179" w:rsidP="00E30179">
      <w:pPr>
        <w:spacing w:line="240" w:lineRule="auto"/>
        <w:jc w:val="both"/>
        <w:rPr>
          <w:rFonts w:ascii="Arial" w:hAnsi="Arial" w:cs="Arial"/>
          <w:b/>
          <w:lang w:val="fr-FR"/>
        </w:rPr>
      </w:pPr>
      <w:r w:rsidRPr="00E30179">
        <w:rPr>
          <w:rFonts w:ascii="Arial" w:hAnsi="Arial" w:cs="Arial"/>
          <w:b/>
          <w:lang w:val="fr-FR"/>
        </w:rPr>
        <w:t xml:space="preserve">En Algérie </w:t>
      </w:r>
    </w:p>
    <w:p w14:paraId="7F87B46B" w14:textId="77777777" w:rsidR="00E30179" w:rsidRPr="00E30179" w:rsidRDefault="00E30179" w:rsidP="00E30179">
      <w:pPr>
        <w:spacing w:line="240" w:lineRule="auto"/>
        <w:jc w:val="both"/>
        <w:rPr>
          <w:rFonts w:ascii="Arial" w:hAnsi="Arial" w:cs="Arial"/>
          <w:lang w:val="fr-FR"/>
        </w:rPr>
      </w:pPr>
      <w:r w:rsidRPr="00E30179">
        <w:rPr>
          <w:rFonts w:ascii="Arial" w:hAnsi="Arial" w:cs="Arial"/>
          <w:lang w:val="fr-FR"/>
        </w:rPr>
        <w:t xml:space="preserve">DGRSDT </w:t>
      </w:r>
    </w:p>
    <w:p w14:paraId="1421582C" w14:textId="4E1110D0" w:rsidR="00E30179" w:rsidRPr="00E30179" w:rsidRDefault="00A86D0D" w:rsidP="00E30179">
      <w:pPr>
        <w:spacing w:line="240" w:lineRule="auto"/>
        <w:jc w:val="both"/>
        <w:rPr>
          <w:rFonts w:ascii="Arial" w:hAnsi="Arial" w:cs="Arial"/>
          <w:lang w:val="fr-FR"/>
        </w:rPr>
      </w:pPr>
      <w:r>
        <w:rPr>
          <w:rFonts w:ascii="Arial" w:hAnsi="Arial" w:cs="Arial"/>
          <w:lang w:val="fr-FR"/>
        </w:rPr>
        <w:t>D</w:t>
      </w:r>
      <w:r w:rsidR="00E30179" w:rsidRPr="00AC792A">
        <w:rPr>
          <w:rFonts w:ascii="Arial" w:hAnsi="Arial" w:cs="Arial"/>
          <w:lang w:val="fr-FR"/>
        </w:rPr>
        <w:t>r</w:t>
      </w:r>
      <w:r w:rsidR="00E30179" w:rsidRPr="00E30179">
        <w:rPr>
          <w:rFonts w:ascii="Arial" w:hAnsi="Arial" w:cs="Arial"/>
          <w:lang w:val="fr-FR"/>
        </w:rPr>
        <w:t xml:space="preserve">. </w:t>
      </w:r>
      <w:r w:rsidR="00580C80">
        <w:rPr>
          <w:rFonts w:ascii="Arial" w:hAnsi="Arial" w:cs="Arial"/>
          <w:lang w:val="fr-FR"/>
        </w:rPr>
        <w:t xml:space="preserve">Hamza </w:t>
      </w:r>
      <w:proofErr w:type="spellStart"/>
      <w:r w:rsidR="00580C80">
        <w:rPr>
          <w:rFonts w:ascii="Arial" w:hAnsi="Arial" w:cs="Arial"/>
          <w:lang w:val="fr-FR"/>
        </w:rPr>
        <w:t>Merabet</w:t>
      </w:r>
      <w:proofErr w:type="spellEnd"/>
    </w:p>
    <w:p w14:paraId="6309D04C" w14:textId="1790CBAA" w:rsidR="00D6730E" w:rsidRDefault="00E30179" w:rsidP="00F018E4">
      <w:pPr>
        <w:spacing w:line="240" w:lineRule="auto"/>
        <w:jc w:val="both"/>
        <w:rPr>
          <w:rStyle w:val="Lienhypertexte"/>
          <w:lang w:val="fr-FR"/>
        </w:rPr>
      </w:pPr>
      <w:r w:rsidRPr="00E30179">
        <w:rPr>
          <w:rFonts w:ascii="Arial" w:hAnsi="Arial" w:cs="Arial"/>
          <w:lang w:val="fr-FR"/>
        </w:rPr>
        <w:t>E-mail:</w:t>
      </w:r>
      <w:r w:rsidR="00C5502B">
        <w:rPr>
          <w:rFonts w:ascii="Arial" w:hAnsi="Arial" w:cs="Arial"/>
          <w:lang w:val="fr-FR"/>
        </w:rPr>
        <w:t xml:space="preserve"> </w:t>
      </w:r>
      <w:hyperlink r:id="rId16" w:history="1">
        <w:r w:rsidR="00C5502B" w:rsidRPr="00E43426">
          <w:rPr>
            <w:rStyle w:val="Lienhypertexte"/>
            <w:lang w:val="fr-FR"/>
          </w:rPr>
          <w:t>h.merabet@mesrs.dz</w:t>
        </w:r>
      </w:hyperlink>
    </w:p>
    <w:p w14:paraId="7FBECCA2" w14:textId="721C4160" w:rsidR="00A86D0D" w:rsidRDefault="00964FA7" w:rsidP="00F018E4">
      <w:pPr>
        <w:spacing w:line="240" w:lineRule="auto"/>
        <w:jc w:val="both"/>
        <w:rPr>
          <w:rFonts w:ascii="Arial" w:hAnsi="Arial" w:cs="Arial"/>
          <w:lang w:val="fr-FR"/>
        </w:rPr>
      </w:pPr>
      <w:r>
        <w:rPr>
          <w:rStyle w:val="Lienhypertexte"/>
          <w:lang w:val="fr-FR"/>
        </w:rPr>
        <w:t>(+</w:t>
      </w:r>
      <w:r w:rsidR="00A86D0D">
        <w:rPr>
          <w:rStyle w:val="Lienhypertexte"/>
          <w:lang w:val="fr-FR"/>
        </w:rPr>
        <w:t>213</w:t>
      </w:r>
      <w:r>
        <w:rPr>
          <w:rStyle w:val="Lienhypertexte"/>
          <w:lang w:val="fr-FR"/>
        </w:rPr>
        <w:t>)</w:t>
      </w:r>
      <w:r w:rsidR="00A86D0D">
        <w:rPr>
          <w:rStyle w:val="Lienhypertexte"/>
          <w:lang w:val="fr-FR"/>
        </w:rPr>
        <w:t xml:space="preserve"> 770 87 95 13</w:t>
      </w:r>
    </w:p>
    <w:p w14:paraId="3D164843" w14:textId="77777777" w:rsidR="00D9411D" w:rsidRPr="00933970" w:rsidRDefault="00A3727E" w:rsidP="00F018E4">
      <w:pPr>
        <w:numPr>
          <w:ilvl w:val="0"/>
          <w:numId w:val="23"/>
        </w:numPr>
        <w:spacing w:after="0" w:line="240" w:lineRule="auto"/>
        <w:jc w:val="both"/>
        <w:rPr>
          <w:rFonts w:ascii="Arial" w:hAnsi="Arial" w:cs="Arial"/>
          <w:b/>
          <w:noProof/>
          <w:lang w:val="es-ES"/>
        </w:rPr>
      </w:pPr>
      <w:r w:rsidRPr="00A3727E">
        <w:rPr>
          <w:rFonts w:ascii="Arial" w:hAnsi="Arial" w:cs="Arial"/>
          <w:b/>
          <w:noProof/>
          <w:lang w:val="es-ES"/>
        </w:rPr>
        <w:lastRenderedPageBreak/>
        <w:t>FRAIS ADMISSIBLES ET FINANCEMENT</w:t>
      </w:r>
    </w:p>
    <w:p w14:paraId="1ADEF8B3" w14:textId="77777777" w:rsidR="00D9411D" w:rsidRPr="00D6730E" w:rsidRDefault="00D9411D" w:rsidP="00D6730E">
      <w:pPr>
        <w:spacing w:after="0" w:line="240" w:lineRule="auto"/>
        <w:ind w:left="1080"/>
        <w:jc w:val="both"/>
        <w:rPr>
          <w:rFonts w:ascii="Arial" w:hAnsi="Arial" w:cs="Arial"/>
          <w:noProof/>
          <w:lang w:val="es-ES"/>
        </w:rPr>
      </w:pPr>
    </w:p>
    <w:p w14:paraId="76F7B401" w14:textId="77777777" w:rsidR="00A3727E" w:rsidRPr="004E7126" w:rsidRDefault="00A3727E" w:rsidP="00D9411D">
      <w:pPr>
        <w:jc w:val="both"/>
        <w:rPr>
          <w:rFonts w:ascii="Arial" w:hAnsi="Arial" w:cs="Arial"/>
          <w:noProof/>
          <w:lang w:val="fr-MA"/>
        </w:rPr>
      </w:pPr>
      <w:r w:rsidRPr="004E7126">
        <w:rPr>
          <w:rFonts w:ascii="Arial" w:hAnsi="Arial" w:cs="Arial"/>
          <w:noProof/>
          <w:lang w:val="fr-MA"/>
        </w:rPr>
        <w:t xml:space="preserve">Dans le projet, les coûts de chacune des activités correspondantes doivent être spécifiés, de la même manière que </w:t>
      </w:r>
      <w:r w:rsidR="00D72A29" w:rsidRPr="004E7126">
        <w:rPr>
          <w:rFonts w:ascii="Arial" w:hAnsi="Arial" w:cs="Arial"/>
          <w:noProof/>
          <w:lang w:val="fr-MA"/>
        </w:rPr>
        <w:t xml:space="preserve">ceux correspondants aux </w:t>
      </w:r>
      <w:r w:rsidRPr="004E7126">
        <w:rPr>
          <w:rFonts w:ascii="Arial" w:hAnsi="Arial" w:cs="Arial"/>
          <w:noProof/>
          <w:lang w:val="fr-MA"/>
        </w:rPr>
        <w:t>partenaire</w:t>
      </w:r>
      <w:r w:rsidR="00F27972" w:rsidRPr="004E7126">
        <w:rPr>
          <w:rFonts w:ascii="Arial" w:hAnsi="Arial" w:cs="Arial"/>
          <w:noProof/>
          <w:lang w:val="fr-MA"/>
        </w:rPr>
        <w:t>s</w:t>
      </w:r>
      <w:r w:rsidRPr="004E7126">
        <w:rPr>
          <w:rFonts w:ascii="Arial" w:hAnsi="Arial" w:cs="Arial"/>
          <w:noProof/>
          <w:lang w:val="fr-MA"/>
        </w:rPr>
        <w:t xml:space="preserve"> espagnol</w:t>
      </w:r>
      <w:r w:rsidR="00F27972" w:rsidRPr="004E7126">
        <w:rPr>
          <w:rFonts w:ascii="Arial" w:hAnsi="Arial" w:cs="Arial"/>
          <w:noProof/>
          <w:lang w:val="fr-MA"/>
        </w:rPr>
        <w:t>s</w:t>
      </w:r>
      <w:r w:rsidRPr="004E7126">
        <w:rPr>
          <w:rFonts w:ascii="Arial" w:hAnsi="Arial" w:cs="Arial"/>
          <w:noProof/>
          <w:lang w:val="fr-MA"/>
        </w:rPr>
        <w:t xml:space="preserve"> et algérien</w:t>
      </w:r>
      <w:r w:rsidR="00FA5DCC" w:rsidRPr="004E7126">
        <w:rPr>
          <w:rFonts w:ascii="Arial" w:hAnsi="Arial" w:cs="Arial"/>
          <w:noProof/>
          <w:lang w:val="fr-MA"/>
        </w:rPr>
        <w:t>s</w:t>
      </w:r>
      <w:r w:rsidRPr="004E7126">
        <w:rPr>
          <w:rFonts w:ascii="Arial" w:hAnsi="Arial" w:cs="Arial"/>
          <w:noProof/>
          <w:lang w:val="fr-MA"/>
        </w:rPr>
        <w:t>. Les frais des partenaires algériens et espagnols doivent être admissibles en vertu de la loi en vigueur dans chaque pays et du règlement int</w:t>
      </w:r>
      <w:r w:rsidR="00F27972" w:rsidRPr="004E7126">
        <w:rPr>
          <w:rFonts w:ascii="Arial" w:hAnsi="Arial" w:cs="Arial"/>
          <w:noProof/>
          <w:lang w:val="fr-MA"/>
        </w:rPr>
        <w:t>erne</w:t>
      </w:r>
      <w:r w:rsidRPr="004E7126">
        <w:rPr>
          <w:rFonts w:ascii="Arial" w:hAnsi="Arial" w:cs="Arial"/>
          <w:noProof/>
          <w:lang w:val="fr-MA"/>
        </w:rPr>
        <w:t xml:space="preserve"> de la DGRSDT</w:t>
      </w:r>
      <w:r w:rsidR="00F27972" w:rsidRPr="004E7126">
        <w:rPr>
          <w:rFonts w:ascii="Arial" w:hAnsi="Arial" w:cs="Arial"/>
          <w:noProof/>
          <w:lang w:val="fr-MA"/>
        </w:rPr>
        <w:t xml:space="preserve"> et du CDTI</w:t>
      </w:r>
      <w:r w:rsidRPr="004E7126">
        <w:rPr>
          <w:rFonts w:ascii="Arial" w:hAnsi="Arial" w:cs="Arial"/>
          <w:noProof/>
          <w:lang w:val="fr-MA"/>
        </w:rPr>
        <w:t>.</w:t>
      </w:r>
    </w:p>
    <w:p w14:paraId="17C1876C" w14:textId="137D75DC" w:rsidR="00A3727E" w:rsidRPr="00C5502B" w:rsidRDefault="00A3727E" w:rsidP="00386971">
      <w:pPr>
        <w:jc w:val="both"/>
        <w:rPr>
          <w:rFonts w:ascii="Arial" w:hAnsi="Arial" w:cs="Arial"/>
          <w:noProof/>
          <w:lang w:val="fr-MA"/>
        </w:rPr>
      </w:pPr>
      <w:r w:rsidRPr="004E7126">
        <w:rPr>
          <w:rFonts w:ascii="Arial" w:hAnsi="Arial" w:cs="Arial"/>
          <w:noProof/>
          <w:lang w:val="fr-MA"/>
        </w:rPr>
        <w:t xml:space="preserve">Les conditions de financement par la DGRSDT sont établies </w:t>
      </w:r>
      <w:r w:rsidR="00FA5DCC" w:rsidRPr="004E7126">
        <w:rPr>
          <w:rFonts w:ascii="Arial" w:hAnsi="Arial" w:cs="Arial"/>
          <w:noProof/>
          <w:lang w:val="fr-MA"/>
        </w:rPr>
        <w:t>en</w:t>
      </w:r>
      <w:r w:rsidR="00F0648C">
        <w:rPr>
          <w:rFonts w:ascii="Arial" w:hAnsi="Arial" w:cs="Arial"/>
          <w:noProof/>
          <w:lang w:val="fr-MA"/>
        </w:rPr>
        <w:t xml:space="preserve"> </w:t>
      </w:r>
      <w:r w:rsidR="00FA5DCC" w:rsidRPr="004E7126">
        <w:rPr>
          <w:rFonts w:ascii="Arial" w:hAnsi="Arial" w:cs="Arial"/>
          <w:noProof/>
          <w:lang w:val="fr-MA"/>
        </w:rPr>
        <w:t>dinars</w:t>
      </w:r>
      <w:r w:rsidRPr="004E7126">
        <w:rPr>
          <w:rFonts w:ascii="Arial" w:hAnsi="Arial" w:cs="Arial"/>
          <w:noProof/>
          <w:lang w:val="fr-MA"/>
        </w:rPr>
        <w:t xml:space="preserve"> et celles du CDTI </w:t>
      </w:r>
      <w:r w:rsidR="00FA5DCC" w:rsidRPr="004E7126">
        <w:rPr>
          <w:rFonts w:ascii="Arial" w:hAnsi="Arial" w:cs="Arial"/>
          <w:noProof/>
          <w:lang w:val="fr-MA"/>
        </w:rPr>
        <w:t>en euros.</w:t>
      </w:r>
      <w:r w:rsidRPr="004E7126">
        <w:rPr>
          <w:rFonts w:ascii="Arial" w:hAnsi="Arial" w:cs="Arial"/>
          <w:noProof/>
          <w:lang w:val="fr-MA"/>
        </w:rPr>
        <w:t xml:space="preserve"> Les budgets doivent être indiqués dans la devise locale de chaque demandeur. </w:t>
      </w:r>
      <w:r w:rsidR="00232795" w:rsidRPr="00C5502B">
        <w:rPr>
          <w:rFonts w:ascii="Arial" w:hAnsi="Arial" w:cs="Arial"/>
          <w:noProof/>
          <w:lang w:val="fr-MA"/>
        </w:rPr>
        <w:t>Tous les chiffres et les conditions budgétaires de cet appel doivent être prises en compte avec la valeur des deux monnaies au moment du lancement dudit appel à projets (0</w:t>
      </w:r>
      <w:r w:rsidR="00257AF9">
        <w:rPr>
          <w:rFonts w:ascii="Arial" w:hAnsi="Arial" w:cs="Arial"/>
          <w:noProof/>
          <w:lang w:val="fr-MA"/>
        </w:rPr>
        <w:t>2</w:t>
      </w:r>
      <w:r w:rsidR="00232795" w:rsidRPr="00C5502B">
        <w:rPr>
          <w:rFonts w:ascii="Arial" w:hAnsi="Arial" w:cs="Arial"/>
          <w:noProof/>
          <w:lang w:val="fr-MA"/>
        </w:rPr>
        <w:t xml:space="preserve"> </w:t>
      </w:r>
      <w:r w:rsidR="00257AF9">
        <w:rPr>
          <w:rFonts w:ascii="Arial" w:hAnsi="Arial" w:cs="Arial"/>
          <w:noProof/>
          <w:lang w:val="fr-MA"/>
        </w:rPr>
        <w:t>Mai</w:t>
      </w:r>
      <w:r w:rsidR="00232795" w:rsidRPr="00C5502B">
        <w:rPr>
          <w:rFonts w:ascii="Arial" w:hAnsi="Arial" w:cs="Arial"/>
          <w:noProof/>
          <w:lang w:val="fr-MA"/>
        </w:rPr>
        <w:t xml:space="preserve"> 202</w:t>
      </w:r>
      <w:r w:rsidR="00257AF9">
        <w:rPr>
          <w:rFonts w:ascii="Arial" w:hAnsi="Arial" w:cs="Arial"/>
          <w:noProof/>
          <w:lang w:val="fr-MA"/>
        </w:rPr>
        <w:t>2</w:t>
      </w:r>
      <w:r w:rsidR="00232795" w:rsidRPr="00C5502B">
        <w:rPr>
          <w:rFonts w:ascii="Arial" w:hAnsi="Arial" w:cs="Arial"/>
          <w:noProof/>
          <w:lang w:val="fr-MA"/>
        </w:rPr>
        <w:t>).</w:t>
      </w:r>
    </w:p>
    <w:p w14:paraId="7674F3DA" w14:textId="77777777" w:rsidR="00A3727E" w:rsidRPr="00C5502B" w:rsidRDefault="00232795" w:rsidP="00D9411D">
      <w:pPr>
        <w:jc w:val="both"/>
        <w:rPr>
          <w:rFonts w:ascii="Arial" w:hAnsi="Arial" w:cs="Arial"/>
          <w:noProof/>
          <w:lang w:val="fr-MA"/>
        </w:rPr>
      </w:pPr>
      <w:r w:rsidRPr="00C5502B">
        <w:rPr>
          <w:rFonts w:ascii="Arial" w:hAnsi="Arial" w:cs="Arial"/>
          <w:noProof/>
          <w:lang w:val="fr-MA"/>
        </w:rPr>
        <w:t>Aucun des budgets des pays (c'est-à-dire le budget de leurs entités participantes dans le projet) ne peut avoir plus de 70% du budget total.</w:t>
      </w:r>
    </w:p>
    <w:p w14:paraId="7FBBE62E" w14:textId="77777777" w:rsidR="00A3727E" w:rsidRPr="004E7126" w:rsidRDefault="00232795" w:rsidP="00D9411D">
      <w:pPr>
        <w:jc w:val="both"/>
        <w:rPr>
          <w:rFonts w:ascii="Arial" w:hAnsi="Arial" w:cs="Arial"/>
          <w:noProof/>
          <w:u w:val="single"/>
          <w:lang w:val="fr-MA"/>
        </w:rPr>
      </w:pPr>
      <w:r w:rsidRPr="00C5502B">
        <w:rPr>
          <w:rFonts w:ascii="Arial" w:hAnsi="Arial" w:cs="Arial"/>
          <w:noProof/>
          <w:lang w:val="fr-MA"/>
        </w:rPr>
        <w:t xml:space="preserve">La société espagnole peut être financée via les conditions des Projets de Coopération Technologique Internationale reconnus sur le site web du CDTI. </w:t>
      </w:r>
      <w:r w:rsidR="00A3727E" w:rsidRPr="004E7126">
        <w:rPr>
          <w:rFonts w:ascii="Arial" w:hAnsi="Arial" w:cs="Arial"/>
          <w:noProof/>
          <w:u w:val="single"/>
          <w:lang w:val="fr-MA"/>
        </w:rPr>
        <w:t xml:space="preserve">Le CDTI ne fournira </w:t>
      </w:r>
      <w:r w:rsidR="00D561E4" w:rsidRPr="004E7126">
        <w:rPr>
          <w:rFonts w:ascii="Arial" w:hAnsi="Arial" w:cs="Arial"/>
          <w:noProof/>
          <w:u w:val="single"/>
          <w:lang w:val="fr-MA"/>
        </w:rPr>
        <w:t>du</w:t>
      </w:r>
      <w:r w:rsidR="00A3727E" w:rsidRPr="004E7126">
        <w:rPr>
          <w:rFonts w:ascii="Arial" w:hAnsi="Arial" w:cs="Arial"/>
          <w:noProof/>
          <w:u w:val="single"/>
          <w:lang w:val="fr-MA"/>
        </w:rPr>
        <w:t xml:space="preserve"> financement qu'à la société espagnole, en fonction des disponibilités budgétaires.</w:t>
      </w:r>
    </w:p>
    <w:p w14:paraId="667A79CE" w14:textId="77777777" w:rsidR="00A3727E" w:rsidRPr="004E7126" w:rsidRDefault="00A3727E" w:rsidP="00D9411D">
      <w:pPr>
        <w:jc w:val="both"/>
        <w:rPr>
          <w:rFonts w:ascii="Arial" w:hAnsi="Arial" w:cs="Arial"/>
          <w:noProof/>
          <w:lang w:val="fr-MA"/>
        </w:rPr>
      </w:pPr>
      <w:r w:rsidRPr="004E7126">
        <w:rPr>
          <w:rFonts w:ascii="Arial" w:hAnsi="Arial" w:cs="Arial"/>
          <w:noProof/>
          <w:lang w:val="fr-MA"/>
        </w:rPr>
        <w:t xml:space="preserve">Les conditions de financement de la DGRSDT sont celles appliquées suivant l’Arrêté interministériel du  </w:t>
      </w:r>
      <w:r w:rsidR="00FA2398" w:rsidRPr="004E7126">
        <w:rPr>
          <w:rFonts w:ascii="Arial" w:hAnsi="Arial" w:cs="Arial"/>
          <w:noProof/>
          <w:lang w:val="fr-MA"/>
        </w:rPr>
        <w:t xml:space="preserve">03 </w:t>
      </w:r>
      <w:r w:rsidRPr="004E7126">
        <w:rPr>
          <w:rFonts w:ascii="Arial" w:hAnsi="Arial" w:cs="Arial"/>
          <w:noProof/>
          <w:lang w:val="fr-MA"/>
        </w:rPr>
        <w:t xml:space="preserve">Rabie </w:t>
      </w:r>
      <w:r w:rsidR="00FA2398" w:rsidRPr="004E7126">
        <w:rPr>
          <w:rFonts w:ascii="Arial" w:hAnsi="Arial" w:cs="Arial"/>
          <w:noProof/>
          <w:lang w:val="fr-MA"/>
        </w:rPr>
        <w:t>EL Aouel1440</w:t>
      </w:r>
      <w:r w:rsidRPr="004E7126">
        <w:rPr>
          <w:rFonts w:ascii="Arial" w:hAnsi="Arial" w:cs="Arial"/>
          <w:noProof/>
          <w:lang w:val="fr-MA"/>
        </w:rPr>
        <w:t xml:space="preserve"> correspondant au </w:t>
      </w:r>
      <w:r w:rsidR="00FA2398" w:rsidRPr="004E7126">
        <w:rPr>
          <w:rFonts w:ascii="Arial" w:hAnsi="Arial" w:cs="Arial"/>
          <w:noProof/>
          <w:lang w:val="fr-MA"/>
        </w:rPr>
        <w:t>11 Novembre 2018</w:t>
      </w:r>
      <w:r w:rsidRPr="004E7126">
        <w:rPr>
          <w:rFonts w:ascii="Arial" w:hAnsi="Arial" w:cs="Arial"/>
          <w:noProof/>
          <w:lang w:val="fr-MA"/>
        </w:rPr>
        <w:t xml:space="preserve"> fixant la nomenclature des recettes et des dépenses du compte d’affectation spéciale n° 302-082 intitulé « Fonds national de la recherche scientifique et du développement technologique ». La DGRSDT  financera les dépenses de fonctionnement du projet selon la nomenclature du compte d’affectation spéciale n° 302-082, et conformément à la réglementation nationale. </w:t>
      </w:r>
    </w:p>
    <w:p w14:paraId="039FC0DC" w14:textId="77777777" w:rsidR="00D9411D" w:rsidRPr="00933970" w:rsidRDefault="00975B2E" w:rsidP="00975B2E">
      <w:pPr>
        <w:pStyle w:val="Paragraphedeliste"/>
        <w:numPr>
          <w:ilvl w:val="0"/>
          <w:numId w:val="23"/>
        </w:numPr>
        <w:spacing w:after="0" w:line="240" w:lineRule="auto"/>
        <w:jc w:val="both"/>
        <w:rPr>
          <w:rFonts w:ascii="Arial" w:hAnsi="Arial" w:cs="Arial"/>
          <w:b/>
          <w:noProof/>
          <w:lang w:val="es-ES"/>
        </w:rPr>
      </w:pPr>
      <w:r w:rsidRPr="00975B2E">
        <w:rPr>
          <w:rFonts w:ascii="Arial" w:hAnsi="Arial" w:cs="Arial"/>
          <w:b/>
          <w:noProof/>
          <w:lang w:val="es-ES"/>
        </w:rPr>
        <w:t>PROCESSUS DE REVISION ET D'EVALUATION</w:t>
      </w:r>
    </w:p>
    <w:p w14:paraId="22B6766A" w14:textId="77777777" w:rsidR="00D9411D" w:rsidRPr="00D6730E" w:rsidRDefault="00D9411D" w:rsidP="00D6730E">
      <w:pPr>
        <w:spacing w:after="0" w:line="240" w:lineRule="auto"/>
        <w:ind w:left="1080"/>
        <w:jc w:val="both"/>
        <w:rPr>
          <w:rFonts w:ascii="Arial" w:hAnsi="Arial" w:cs="Arial"/>
          <w:noProof/>
          <w:lang w:val="es-ES"/>
        </w:rPr>
      </w:pPr>
    </w:p>
    <w:p w14:paraId="4CE986B7" w14:textId="77777777" w:rsidR="00D9411D" w:rsidRPr="00C5502B" w:rsidRDefault="00232795" w:rsidP="002C2BFB">
      <w:pPr>
        <w:jc w:val="both"/>
        <w:rPr>
          <w:rFonts w:ascii="Arial" w:hAnsi="Arial" w:cs="Arial"/>
          <w:noProof/>
          <w:lang w:val="fr-MA"/>
        </w:rPr>
      </w:pPr>
      <w:r w:rsidRPr="00C5502B">
        <w:rPr>
          <w:rFonts w:ascii="Arial" w:hAnsi="Arial" w:cs="Arial"/>
          <w:noProof/>
          <w:lang w:val="fr-MA"/>
        </w:rPr>
        <w:t>Toutes les propositions reçues seront examinées et traitées indépendamment par les deux institutions de financement. Après avoir reçu les recommandations des comités d’évaluation respectifs, la DGRSDT et le CDTI arriveront ensemble à un accord conjoint sur les projets à financer.</w:t>
      </w:r>
    </w:p>
    <w:p w14:paraId="35E1FBE3" w14:textId="77777777" w:rsidR="00D9411D" w:rsidRPr="00933970" w:rsidRDefault="006B64F5" w:rsidP="006B64F5">
      <w:pPr>
        <w:numPr>
          <w:ilvl w:val="0"/>
          <w:numId w:val="23"/>
        </w:numPr>
        <w:spacing w:after="0" w:line="240" w:lineRule="auto"/>
        <w:jc w:val="both"/>
        <w:rPr>
          <w:rFonts w:ascii="Arial" w:hAnsi="Arial" w:cs="Arial"/>
          <w:b/>
          <w:noProof/>
          <w:lang w:val="es-ES"/>
        </w:rPr>
      </w:pPr>
      <w:r>
        <w:rPr>
          <w:rFonts w:ascii="Arial" w:hAnsi="Arial" w:cs="Arial"/>
          <w:b/>
          <w:noProof/>
          <w:lang w:val="es-ES"/>
        </w:rPr>
        <w:t>C</w:t>
      </w:r>
      <w:r w:rsidRPr="006B64F5">
        <w:rPr>
          <w:rFonts w:ascii="Arial" w:hAnsi="Arial" w:cs="Arial"/>
          <w:b/>
          <w:noProof/>
          <w:lang w:val="es-ES"/>
        </w:rPr>
        <w:t>RITÈRES D'ÉVALUATION</w:t>
      </w:r>
    </w:p>
    <w:p w14:paraId="39891266" w14:textId="77777777" w:rsidR="00B03AF5" w:rsidRPr="00D6730E" w:rsidRDefault="00B03AF5" w:rsidP="00D6730E">
      <w:pPr>
        <w:spacing w:after="0" w:line="240" w:lineRule="auto"/>
        <w:ind w:left="1080"/>
        <w:jc w:val="both"/>
        <w:rPr>
          <w:rFonts w:ascii="Arial" w:hAnsi="Arial" w:cs="Arial"/>
          <w:noProof/>
          <w:lang w:val="es-ES"/>
        </w:rPr>
      </w:pPr>
    </w:p>
    <w:p w14:paraId="5A93B236" w14:textId="0E8DD661" w:rsidR="006B64F5" w:rsidRPr="00FA5DCC" w:rsidRDefault="00F0648C" w:rsidP="006B64F5">
      <w:pPr>
        <w:spacing w:line="240" w:lineRule="auto"/>
        <w:jc w:val="both"/>
        <w:rPr>
          <w:rFonts w:ascii="Arial" w:hAnsi="Arial" w:cs="Arial"/>
          <w:b/>
          <w:color w:val="222222"/>
          <w:lang w:val="fr-FR"/>
        </w:rPr>
      </w:pPr>
      <w:r w:rsidRPr="00FA5DCC">
        <w:rPr>
          <w:rFonts w:ascii="Arial" w:hAnsi="Arial" w:cs="Arial"/>
          <w:b/>
          <w:color w:val="222222"/>
          <w:lang w:val="fr-FR"/>
        </w:rPr>
        <w:t>Communs :</w:t>
      </w:r>
    </w:p>
    <w:p w14:paraId="6F28B5AE" w14:textId="77777777" w:rsidR="006B64F5" w:rsidRPr="006B64F5" w:rsidRDefault="006B64F5" w:rsidP="006B64F5">
      <w:pPr>
        <w:spacing w:line="240" w:lineRule="auto"/>
        <w:jc w:val="both"/>
        <w:rPr>
          <w:rFonts w:ascii="Arial" w:hAnsi="Arial" w:cs="Arial"/>
          <w:lang w:val="fr-FR"/>
        </w:rPr>
      </w:pPr>
      <w:r w:rsidRPr="006B64F5">
        <w:rPr>
          <w:rFonts w:ascii="Arial" w:hAnsi="Arial" w:cs="Arial"/>
          <w:lang w:val="fr-FR"/>
        </w:rPr>
        <w:t>Le projet devra être innovateur et mener à une nouvelle ou substantielle amélioration d'un produit, un procédé ou un service avec un potentiel commercial évident.</w:t>
      </w:r>
    </w:p>
    <w:p w14:paraId="07CEBBEA" w14:textId="77777777" w:rsidR="006B64F5" w:rsidRPr="006B64F5" w:rsidRDefault="006B64F5" w:rsidP="006B64F5">
      <w:pPr>
        <w:spacing w:line="240" w:lineRule="auto"/>
        <w:jc w:val="both"/>
        <w:rPr>
          <w:rFonts w:ascii="Arial" w:hAnsi="Arial" w:cs="Arial"/>
          <w:lang w:val="fr-FR"/>
        </w:rPr>
      </w:pPr>
      <w:r w:rsidRPr="006B64F5">
        <w:rPr>
          <w:rFonts w:ascii="Arial" w:hAnsi="Arial" w:cs="Arial"/>
          <w:lang w:val="fr-FR"/>
        </w:rPr>
        <w:t>Le projet doit montrer l'effort équilibré des activités et des ressources de R&amp;D à la fois en Algérie et en Espagne.</w:t>
      </w:r>
    </w:p>
    <w:p w14:paraId="210BC279" w14:textId="77777777" w:rsidR="006B64F5" w:rsidRPr="006B64F5" w:rsidRDefault="006B64F5" w:rsidP="006B64F5">
      <w:pPr>
        <w:spacing w:line="240" w:lineRule="auto"/>
        <w:jc w:val="both"/>
        <w:rPr>
          <w:rFonts w:ascii="Arial" w:hAnsi="Arial" w:cs="Arial"/>
          <w:lang w:val="fr-FR"/>
        </w:rPr>
      </w:pPr>
      <w:r w:rsidRPr="006B64F5">
        <w:rPr>
          <w:rFonts w:ascii="Arial" w:hAnsi="Arial" w:cs="Arial"/>
          <w:lang w:val="fr-FR"/>
        </w:rPr>
        <w:t>Durée des projets sera de 1 à un maximum de 3 ans.</w:t>
      </w:r>
    </w:p>
    <w:p w14:paraId="5B3053DA" w14:textId="3535F7C3" w:rsidR="006B64F5" w:rsidRPr="00FA5DCC" w:rsidRDefault="006B64F5" w:rsidP="006B64F5">
      <w:pPr>
        <w:spacing w:line="240" w:lineRule="auto"/>
        <w:jc w:val="both"/>
        <w:rPr>
          <w:rFonts w:ascii="Arial" w:hAnsi="Arial" w:cs="Arial"/>
          <w:b/>
          <w:color w:val="222222"/>
          <w:lang w:val="fr-FR"/>
        </w:rPr>
      </w:pPr>
      <w:r w:rsidRPr="00FA5DCC">
        <w:rPr>
          <w:rFonts w:ascii="Arial" w:hAnsi="Arial" w:cs="Arial"/>
          <w:b/>
          <w:color w:val="222222"/>
          <w:lang w:val="fr-FR"/>
        </w:rPr>
        <w:t xml:space="preserve">En </w:t>
      </w:r>
      <w:r w:rsidR="00F0648C" w:rsidRPr="00FA5DCC">
        <w:rPr>
          <w:rFonts w:ascii="Arial" w:hAnsi="Arial" w:cs="Arial"/>
          <w:b/>
          <w:color w:val="222222"/>
          <w:lang w:val="fr-FR"/>
        </w:rPr>
        <w:t>Algérie :</w:t>
      </w:r>
    </w:p>
    <w:p w14:paraId="680DBF5D" w14:textId="77777777" w:rsidR="00B03AF5" w:rsidRDefault="006B64F5" w:rsidP="006B64F5">
      <w:pPr>
        <w:spacing w:line="240" w:lineRule="auto"/>
        <w:jc w:val="both"/>
        <w:rPr>
          <w:rFonts w:ascii="Arial" w:hAnsi="Arial" w:cs="Arial"/>
          <w:lang w:val="fr-FR"/>
        </w:rPr>
      </w:pPr>
      <w:r w:rsidRPr="006B64F5">
        <w:rPr>
          <w:rFonts w:ascii="Arial" w:hAnsi="Arial" w:cs="Arial"/>
          <w:lang w:val="fr-FR"/>
        </w:rPr>
        <w:t>Le projet devra être pertinent et cohérent par rapport aux besoins du marché national.</w:t>
      </w:r>
    </w:p>
    <w:p w14:paraId="0AD15B86" w14:textId="77777777" w:rsidR="006913E9" w:rsidRDefault="006913E9" w:rsidP="006B64F5">
      <w:pPr>
        <w:spacing w:line="240" w:lineRule="auto"/>
        <w:jc w:val="both"/>
        <w:rPr>
          <w:rFonts w:ascii="Arial" w:hAnsi="Arial" w:cs="Arial"/>
          <w:lang w:val="fr-FR"/>
        </w:rPr>
      </w:pPr>
    </w:p>
    <w:p w14:paraId="1CB0D895" w14:textId="77777777" w:rsidR="006913E9" w:rsidRPr="006B64F5" w:rsidRDefault="006913E9" w:rsidP="006B64F5">
      <w:pPr>
        <w:spacing w:line="240" w:lineRule="auto"/>
        <w:jc w:val="both"/>
        <w:rPr>
          <w:rFonts w:ascii="Arial" w:hAnsi="Arial" w:cs="Arial"/>
          <w:lang w:val="fr-FR"/>
        </w:rPr>
      </w:pPr>
    </w:p>
    <w:p w14:paraId="72734593" w14:textId="55797F65" w:rsidR="0049745D" w:rsidRPr="00FA5DCC" w:rsidRDefault="0049745D" w:rsidP="00FA5DCC">
      <w:pPr>
        <w:spacing w:line="240" w:lineRule="auto"/>
        <w:jc w:val="both"/>
        <w:rPr>
          <w:rFonts w:ascii="Arial" w:hAnsi="Arial" w:cs="Arial"/>
          <w:b/>
          <w:color w:val="222222"/>
          <w:lang w:val="fr-FR"/>
        </w:rPr>
      </w:pPr>
      <w:r w:rsidRPr="00FA5DCC">
        <w:rPr>
          <w:rFonts w:ascii="Arial" w:hAnsi="Arial" w:cs="Arial"/>
          <w:b/>
          <w:color w:val="222222"/>
          <w:lang w:val="fr-FR"/>
        </w:rPr>
        <w:lastRenderedPageBreak/>
        <w:t xml:space="preserve">Critères d´évaluation </w:t>
      </w:r>
      <w:r w:rsidR="00F0648C" w:rsidRPr="00FA5DCC">
        <w:rPr>
          <w:rFonts w:ascii="Arial" w:hAnsi="Arial" w:cs="Arial"/>
          <w:b/>
          <w:color w:val="222222"/>
          <w:lang w:val="fr-FR"/>
        </w:rPr>
        <w:t>conjointe :</w:t>
      </w:r>
    </w:p>
    <w:p w14:paraId="4B40FCBB" w14:textId="5E220B94" w:rsidR="0049745D" w:rsidRPr="0049745D" w:rsidRDefault="0049745D" w:rsidP="0049745D">
      <w:pPr>
        <w:jc w:val="both"/>
        <w:rPr>
          <w:rStyle w:val="shorttext"/>
          <w:rFonts w:ascii="Arial" w:hAnsi="Arial" w:cs="Arial"/>
          <w:lang w:val="fr-FR"/>
        </w:rPr>
      </w:pPr>
      <w:r w:rsidRPr="0049745D">
        <w:rPr>
          <w:rStyle w:val="shorttext"/>
          <w:rFonts w:ascii="Arial" w:hAnsi="Arial" w:cs="Arial"/>
          <w:lang w:val="fr-FR"/>
        </w:rPr>
        <w:t xml:space="preserve">Les projets seront révisés et évalués en fonction des critères d’évaluation exposés dans le formulaire d’évaluation approuvé, </w:t>
      </w:r>
      <w:r w:rsidR="00F0648C" w:rsidRPr="0049745D">
        <w:rPr>
          <w:rStyle w:val="shorttext"/>
          <w:rFonts w:ascii="Arial" w:hAnsi="Arial" w:cs="Arial"/>
          <w:lang w:val="fr-FR"/>
        </w:rPr>
        <w:t>principalement :</w:t>
      </w:r>
    </w:p>
    <w:p w14:paraId="172C742B" w14:textId="77777777" w:rsidR="00D561E4" w:rsidRDefault="00583642" w:rsidP="0049745D">
      <w:pPr>
        <w:ind w:left="426" w:hanging="426"/>
        <w:jc w:val="both"/>
        <w:rPr>
          <w:rStyle w:val="shorttext"/>
          <w:rFonts w:ascii="Arial" w:hAnsi="Arial" w:cs="Arial"/>
          <w:lang w:val="fr-FR"/>
        </w:rPr>
      </w:pPr>
      <w:r>
        <w:rPr>
          <w:rStyle w:val="shorttext"/>
          <w:rFonts w:ascii="Arial" w:hAnsi="Arial" w:cs="Arial"/>
          <w:lang w:val="fr-FR"/>
        </w:rPr>
        <w:t>•</w:t>
      </w:r>
      <w:r>
        <w:rPr>
          <w:rStyle w:val="shorttext"/>
          <w:rFonts w:ascii="Arial" w:hAnsi="Arial" w:cs="Arial"/>
          <w:lang w:val="fr-FR"/>
        </w:rPr>
        <w:tab/>
        <w:t>Critère essentiel</w:t>
      </w:r>
    </w:p>
    <w:p w14:paraId="1F714E1F" w14:textId="77777777" w:rsidR="00D561E4" w:rsidRDefault="00D561E4" w:rsidP="00D561E4">
      <w:pPr>
        <w:pStyle w:val="Paragraphedeliste"/>
        <w:numPr>
          <w:ilvl w:val="0"/>
          <w:numId w:val="25"/>
        </w:numPr>
        <w:tabs>
          <w:tab w:val="num" w:pos="851"/>
        </w:tabs>
        <w:spacing w:after="0" w:line="240" w:lineRule="auto"/>
        <w:ind w:hanging="1374"/>
        <w:jc w:val="both"/>
        <w:rPr>
          <w:rStyle w:val="shorttext"/>
          <w:rFonts w:ascii="Arial" w:hAnsi="Arial" w:cs="Arial"/>
          <w:lang w:val="fr-FR"/>
        </w:rPr>
      </w:pPr>
      <w:r>
        <w:rPr>
          <w:rStyle w:val="shorttext"/>
          <w:rFonts w:ascii="Arial" w:hAnsi="Arial" w:cs="Arial"/>
          <w:lang w:val="fr-FR"/>
        </w:rPr>
        <w:t>C</w:t>
      </w:r>
      <w:r w:rsidR="0049745D" w:rsidRPr="00D561E4">
        <w:rPr>
          <w:rStyle w:val="shorttext"/>
          <w:rFonts w:ascii="Arial" w:hAnsi="Arial" w:cs="Arial"/>
          <w:lang w:val="fr-FR"/>
        </w:rPr>
        <w:t xml:space="preserve">apacité financière des partenaires </w:t>
      </w:r>
    </w:p>
    <w:p w14:paraId="58CEAD16" w14:textId="77777777" w:rsidR="0049745D" w:rsidRDefault="0049745D" w:rsidP="00D561E4">
      <w:pPr>
        <w:pStyle w:val="Paragraphedeliste"/>
        <w:numPr>
          <w:ilvl w:val="0"/>
          <w:numId w:val="25"/>
        </w:numPr>
        <w:tabs>
          <w:tab w:val="num" w:pos="851"/>
        </w:tabs>
        <w:spacing w:after="0" w:line="240" w:lineRule="auto"/>
        <w:ind w:hanging="1374"/>
        <w:jc w:val="both"/>
        <w:rPr>
          <w:rStyle w:val="shorttext"/>
          <w:rFonts w:ascii="Arial" w:hAnsi="Arial" w:cs="Arial"/>
          <w:lang w:val="fr-FR"/>
        </w:rPr>
      </w:pPr>
      <w:r w:rsidRPr="00D561E4">
        <w:rPr>
          <w:rStyle w:val="shorttext"/>
          <w:rFonts w:ascii="Arial" w:hAnsi="Arial" w:cs="Arial"/>
          <w:lang w:val="fr-FR"/>
        </w:rPr>
        <w:t>l´Accord for</w:t>
      </w:r>
      <w:r w:rsidR="00D561E4">
        <w:rPr>
          <w:rStyle w:val="shorttext"/>
          <w:rFonts w:ascii="Arial" w:hAnsi="Arial" w:cs="Arial"/>
          <w:lang w:val="fr-FR"/>
        </w:rPr>
        <w:t>mel de partenariat (consortium)</w:t>
      </w:r>
    </w:p>
    <w:p w14:paraId="0BD31D2E" w14:textId="77777777" w:rsidR="00D561E4" w:rsidRPr="00D561E4" w:rsidRDefault="00D561E4" w:rsidP="00D561E4">
      <w:pPr>
        <w:tabs>
          <w:tab w:val="num" w:pos="851"/>
        </w:tabs>
        <w:spacing w:after="0" w:line="240" w:lineRule="auto"/>
        <w:jc w:val="both"/>
        <w:rPr>
          <w:rStyle w:val="shorttext"/>
          <w:rFonts w:ascii="Arial" w:hAnsi="Arial" w:cs="Arial"/>
          <w:lang w:val="fr-FR"/>
        </w:rPr>
      </w:pPr>
    </w:p>
    <w:p w14:paraId="3D132EAD" w14:textId="77777777" w:rsidR="00583642" w:rsidRDefault="0049745D" w:rsidP="0049745D">
      <w:pPr>
        <w:ind w:left="426" w:hanging="426"/>
        <w:jc w:val="both"/>
        <w:rPr>
          <w:rStyle w:val="shorttext"/>
          <w:rFonts w:ascii="Arial" w:hAnsi="Arial" w:cs="Arial"/>
          <w:lang w:val="fr-FR"/>
        </w:rPr>
      </w:pPr>
      <w:r w:rsidRPr="0049745D">
        <w:rPr>
          <w:rStyle w:val="shorttext"/>
          <w:rFonts w:ascii="Arial" w:hAnsi="Arial" w:cs="Arial"/>
          <w:lang w:val="fr-FR"/>
        </w:rPr>
        <w:t>•</w:t>
      </w:r>
      <w:r w:rsidRPr="0049745D">
        <w:rPr>
          <w:rStyle w:val="shorttext"/>
          <w:rFonts w:ascii="Arial" w:hAnsi="Arial" w:cs="Arial"/>
          <w:lang w:val="fr-FR"/>
        </w:rPr>
        <w:tab/>
        <w:t>Cr</w:t>
      </w:r>
      <w:r w:rsidR="00583642">
        <w:rPr>
          <w:rStyle w:val="shorttext"/>
          <w:rFonts w:ascii="Arial" w:hAnsi="Arial" w:cs="Arial"/>
          <w:lang w:val="fr-FR"/>
        </w:rPr>
        <w:t>itères de base de l’évaluation</w:t>
      </w:r>
    </w:p>
    <w:p w14:paraId="23F268D5" w14:textId="77777777" w:rsidR="00583642" w:rsidRDefault="00583642" w:rsidP="00583642">
      <w:pPr>
        <w:pStyle w:val="Paragraphedeliste"/>
        <w:numPr>
          <w:ilvl w:val="0"/>
          <w:numId w:val="25"/>
        </w:numPr>
        <w:tabs>
          <w:tab w:val="num" w:pos="851"/>
        </w:tabs>
        <w:spacing w:after="0" w:line="240" w:lineRule="auto"/>
        <w:ind w:left="851" w:hanging="425"/>
        <w:jc w:val="both"/>
        <w:rPr>
          <w:rStyle w:val="shorttext"/>
          <w:rFonts w:ascii="Arial" w:hAnsi="Arial" w:cs="Arial"/>
          <w:lang w:val="fr-FR"/>
        </w:rPr>
      </w:pPr>
      <w:r>
        <w:rPr>
          <w:rStyle w:val="shorttext"/>
          <w:rFonts w:ascii="Arial" w:hAnsi="Arial" w:cs="Arial"/>
          <w:lang w:val="fr-FR"/>
        </w:rPr>
        <w:t>P</w:t>
      </w:r>
      <w:r w:rsidR="0049745D" w:rsidRPr="0049745D">
        <w:rPr>
          <w:rStyle w:val="shorttext"/>
          <w:rFonts w:ascii="Arial" w:hAnsi="Arial" w:cs="Arial"/>
          <w:lang w:val="fr-FR"/>
        </w:rPr>
        <w:t xml:space="preserve">artenariat et partenaires </w:t>
      </w:r>
    </w:p>
    <w:p w14:paraId="25AC7FE2"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P</w:t>
      </w:r>
      <w:r w:rsidR="0049745D" w:rsidRPr="0049745D">
        <w:rPr>
          <w:rStyle w:val="shorttext"/>
          <w:rFonts w:ascii="Arial" w:hAnsi="Arial" w:cs="Arial"/>
          <w:lang w:val="fr-FR"/>
        </w:rPr>
        <w:t xml:space="preserve">artenariat équilibré </w:t>
      </w:r>
    </w:p>
    <w:p w14:paraId="65B2C609"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V</w:t>
      </w:r>
      <w:r w:rsidR="0049745D" w:rsidRPr="0049745D">
        <w:rPr>
          <w:rStyle w:val="shorttext"/>
          <w:rFonts w:ascii="Arial" w:hAnsi="Arial" w:cs="Arial"/>
          <w:lang w:val="fr-FR"/>
        </w:rPr>
        <w:t>aleur ajoutée de la coopération</w:t>
      </w:r>
    </w:p>
    <w:p w14:paraId="1664254F"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C</w:t>
      </w:r>
      <w:r w:rsidR="0049745D" w:rsidRPr="0049745D">
        <w:rPr>
          <w:rStyle w:val="shorttext"/>
          <w:rFonts w:ascii="Arial" w:hAnsi="Arial" w:cs="Arial"/>
          <w:lang w:val="fr-FR"/>
        </w:rPr>
        <w:t>apacité technologique de tous les partenaires</w:t>
      </w:r>
    </w:p>
    <w:p w14:paraId="1AF7F99B"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C</w:t>
      </w:r>
      <w:r w:rsidR="0049745D" w:rsidRPr="0049745D">
        <w:rPr>
          <w:rStyle w:val="shorttext"/>
          <w:rFonts w:ascii="Arial" w:hAnsi="Arial" w:cs="Arial"/>
          <w:lang w:val="fr-FR"/>
        </w:rPr>
        <w:t>apacité gesti</w:t>
      </w:r>
      <w:r>
        <w:rPr>
          <w:rStyle w:val="shorttext"/>
          <w:rFonts w:ascii="Arial" w:hAnsi="Arial" w:cs="Arial"/>
          <w:lang w:val="fr-FR"/>
        </w:rPr>
        <w:t>onnaire de tous les partenaires</w:t>
      </w:r>
    </w:p>
    <w:p w14:paraId="362F61BC" w14:textId="77777777" w:rsidR="00583642" w:rsidRDefault="00583642" w:rsidP="00583642">
      <w:pPr>
        <w:pStyle w:val="Paragraphedeliste"/>
        <w:numPr>
          <w:ilvl w:val="0"/>
          <w:numId w:val="25"/>
        </w:numPr>
        <w:tabs>
          <w:tab w:val="num" w:pos="851"/>
        </w:tabs>
        <w:spacing w:after="0" w:line="240" w:lineRule="auto"/>
        <w:ind w:left="851" w:hanging="425"/>
        <w:jc w:val="both"/>
        <w:rPr>
          <w:rStyle w:val="shorttext"/>
          <w:rFonts w:ascii="Arial" w:hAnsi="Arial" w:cs="Arial"/>
          <w:lang w:val="fr-FR"/>
        </w:rPr>
      </w:pPr>
      <w:r>
        <w:rPr>
          <w:rStyle w:val="shorttext"/>
          <w:rFonts w:ascii="Arial" w:hAnsi="Arial" w:cs="Arial"/>
          <w:lang w:val="fr-FR"/>
        </w:rPr>
        <w:t>Structure du projet</w:t>
      </w:r>
    </w:p>
    <w:p w14:paraId="52C54C80"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L</w:t>
      </w:r>
      <w:r w:rsidR="0049745D" w:rsidRPr="0049745D">
        <w:rPr>
          <w:rStyle w:val="shorttext"/>
          <w:rFonts w:ascii="Arial" w:hAnsi="Arial" w:cs="Arial"/>
          <w:lang w:val="fr-FR"/>
        </w:rPr>
        <w:t>´approche de la planification et de la méthodologie</w:t>
      </w:r>
    </w:p>
    <w:p w14:paraId="7614B738"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L</w:t>
      </w:r>
      <w:r w:rsidR="0049745D" w:rsidRPr="0049745D">
        <w:rPr>
          <w:rStyle w:val="shorttext"/>
          <w:rFonts w:ascii="Arial" w:hAnsi="Arial" w:cs="Arial"/>
          <w:lang w:val="fr-FR"/>
        </w:rPr>
        <w:t>es objectifs et les jalons</w:t>
      </w:r>
    </w:p>
    <w:p w14:paraId="13C5CEB1" w14:textId="77777777" w:rsidR="00583642"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L</w:t>
      </w:r>
      <w:r w:rsidR="0049745D" w:rsidRPr="0049745D">
        <w:rPr>
          <w:rStyle w:val="shorttext"/>
          <w:rFonts w:ascii="Arial" w:hAnsi="Arial" w:cs="Arial"/>
          <w:lang w:val="fr-FR"/>
        </w:rPr>
        <w:t xml:space="preserve">a structure de coûts de financement </w:t>
      </w:r>
    </w:p>
    <w:p w14:paraId="26970CC8" w14:textId="77777777" w:rsidR="0049745D" w:rsidRDefault="00583642" w:rsidP="00583642">
      <w:pPr>
        <w:pStyle w:val="Paragraphedeliste"/>
        <w:numPr>
          <w:ilvl w:val="0"/>
          <w:numId w:val="26"/>
        </w:numPr>
        <w:spacing w:after="0" w:line="240" w:lineRule="auto"/>
        <w:jc w:val="both"/>
        <w:rPr>
          <w:rStyle w:val="shorttext"/>
          <w:rFonts w:ascii="Arial" w:hAnsi="Arial" w:cs="Arial"/>
          <w:lang w:val="fr-FR"/>
        </w:rPr>
      </w:pPr>
      <w:r>
        <w:rPr>
          <w:rStyle w:val="shorttext"/>
          <w:rFonts w:ascii="Arial" w:hAnsi="Arial" w:cs="Arial"/>
          <w:lang w:val="fr-FR"/>
        </w:rPr>
        <w:t>L</w:t>
      </w:r>
      <w:r w:rsidR="0049745D" w:rsidRPr="0049745D">
        <w:rPr>
          <w:rStyle w:val="shorttext"/>
          <w:rFonts w:ascii="Arial" w:hAnsi="Arial" w:cs="Arial"/>
          <w:lang w:val="fr-FR"/>
        </w:rPr>
        <w:t>´engagement de f</w:t>
      </w:r>
      <w:r>
        <w:rPr>
          <w:rStyle w:val="shorttext"/>
          <w:rFonts w:ascii="Arial" w:hAnsi="Arial" w:cs="Arial"/>
          <w:lang w:val="fr-FR"/>
        </w:rPr>
        <w:t>inancement de chaque partenaire</w:t>
      </w:r>
    </w:p>
    <w:p w14:paraId="0BD21C24" w14:textId="77777777" w:rsidR="00583642" w:rsidRPr="00583642" w:rsidRDefault="00583642" w:rsidP="00583642">
      <w:pPr>
        <w:spacing w:after="0" w:line="240" w:lineRule="auto"/>
        <w:jc w:val="both"/>
        <w:rPr>
          <w:rStyle w:val="shorttext"/>
          <w:rFonts w:ascii="Arial" w:hAnsi="Arial" w:cs="Arial"/>
          <w:lang w:val="fr-FR"/>
        </w:rPr>
      </w:pPr>
    </w:p>
    <w:p w14:paraId="168E4F7F" w14:textId="77777777" w:rsidR="00583642" w:rsidRDefault="00583642" w:rsidP="0049745D">
      <w:pPr>
        <w:ind w:left="426" w:hanging="426"/>
        <w:jc w:val="both"/>
        <w:rPr>
          <w:rStyle w:val="shorttext"/>
          <w:rFonts w:ascii="Arial" w:hAnsi="Arial" w:cs="Arial"/>
          <w:lang w:val="fr-FR"/>
        </w:rPr>
      </w:pPr>
      <w:r>
        <w:rPr>
          <w:rStyle w:val="shorttext"/>
          <w:rFonts w:ascii="Arial" w:hAnsi="Arial" w:cs="Arial"/>
          <w:lang w:val="fr-FR"/>
        </w:rPr>
        <w:t>•</w:t>
      </w:r>
      <w:r>
        <w:rPr>
          <w:rStyle w:val="shorttext"/>
          <w:rFonts w:ascii="Arial" w:hAnsi="Arial" w:cs="Arial"/>
          <w:lang w:val="fr-FR"/>
        </w:rPr>
        <w:tab/>
        <w:t>Technologie et Innovation</w:t>
      </w:r>
    </w:p>
    <w:p w14:paraId="6C8C7A60" w14:textId="77777777" w:rsidR="00583642" w:rsidRDefault="00583642" w:rsidP="00583642">
      <w:pPr>
        <w:pStyle w:val="Paragraphedeliste"/>
        <w:numPr>
          <w:ilvl w:val="0"/>
          <w:numId w:val="25"/>
        </w:numPr>
        <w:tabs>
          <w:tab w:val="num" w:pos="851"/>
        </w:tabs>
        <w:spacing w:after="0" w:line="240" w:lineRule="auto"/>
        <w:ind w:left="851" w:hanging="425"/>
        <w:jc w:val="both"/>
        <w:rPr>
          <w:rStyle w:val="shorttext"/>
          <w:rFonts w:ascii="Arial" w:hAnsi="Arial" w:cs="Arial"/>
          <w:lang w:val="fr-FR"/>
        </w:rPr>
      </w:pPr>
      <w:r>
        <w:rPr>
          <w:rStyle w:val="shorttext"/>
          <w:rFonts w:ascii="Arial" w:hAnsi="Arial" w:cs="Arial"/>
          <w:lang w:val="fr-FR"/>
        </w:rPr>
        <w:t>P</w:t>
      </w:r>
      <w:r w:rsidR="0049745D" w:rsidRPr="0049745D">
        <w:rPr>
          <w:rStyle w:val="shorttext"/>
          <w:rFonts w:ascii="Arial" w:hAnsi="Arial" w:cs="Arial"/>
          <w:lang w:val="fr-FR"/>
        </w:rPr>
        <w:t>rogrès de la technologie</w:t>
      </w:r>
    </w:p>
    <w:p w14:paraId="643F9A67" w14:textId="77777777" w:rsid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sidRPr="00583642">
        <w:rPr>
          <w:rStyle w:val="shorttext"/>
          <w:rFonts w:ascii="Arial" w:hAnsi="Arial" w:cs="Arial"/>
          <w:lang w:val="fr-FR"/>
        </w:rPr>
        <w:t>D</w:t>
      </w:r>
      <w:r w:rsidR="0049745D" w:rsidRPr="00583642">
        <w:rPr>
          <w:rStyle w:val="shorttext"/>
          <w:rFonts w:ascii="Arial" w:hAnsi="Arial" w:cs="Arial"/>
          <w:lang w:val="fr-FR"/>
        </w:rPr>
        <w:t xml:space="preserve">egré de maturité technologique </w:t>
      </w:r>
      <w:r w:rsidRPr="00583642">
        <w:rPr>
          <w:rStyle w:val="shorttext"/>
          <w:rFonts w:ascii="Arial" w:hAnsi="Arial" w:cs="Arial"/>
          <w:lang w:val="fr-FR"/>
        </w:rPr>
        <w:t xml:space="preserve">et </w:t>
      </w:r>
      <w:r>
        <w:rPr>
          <w:rStyle w:val="shorttext"/>
          <w:rFonts w:ascii="Arial" w:hAnsi="Arial" w:cs="Arial"/>
          <w:lang w:val="fr-FR"/>
        </w:rPr>
        <w:t>r</w:t>
      </w:r>
      <w:r w:rsidR="0049745D" w:rsidRPr="00583642">
        <w:rPr>
          <w:rStyle w:val="shorttext"/>
          <w:rFonts w:ascii="Arial" w:hAnsi="Arial" w:cs="Arial"/>
          <w:lang w:val="fr-FR"/>
        </w:rPr>
        <w:t xml:space="preserve">isque </w:t>
      </w:r>
    </w:p>
    <w:p w14:paraId="7713400D" w14:textId="77777777" w:rsidR="00583642" w:rsidRP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R</w:t>
      </w:r>
      <w:r w:rsidR="0049745D" w:rsidRPr="00583642">
        <w:rPr>
          <w:rStyle w:val="shorttext"/>
          <w:rFonts w:ascii="Arial" w:hAnsi="Arial" w:cs="Arial"/>
          <w:lang w:val="fr-FR"/>
        </w:rPr>
        <w:t>éussite technologique</w:t>
      </w:r>
    </w:p>
    <w:p w14:paraId="388D1C5F" w14:textId="77777777" w:rsidR="00583642" w:rsidRDefault="00583642" w:rsidP="00583642">
      <w:pPr>
        <w:pStyle w:val="Paragraphedeliste"/>
        <w:numPr>
          <w:ilvl w:val="0"/>
          <w:numId w:val="25"/>
        </w:numPr>
        <w:tabs>
          <w:tab w:val="num" w:pos="851"/>
        </w:tabs>
        <w:spacing w:after="0" w:line="240" w:lineRule="auto"/>
        <w:ind w:left="851" w:hanging="425"/>
        <w:jc w:val="both"/>
        <w:rPr>
          <w:rStyle w:val="shorttext"/>
          <w:rFonts w:ascii="Arial" w:hAnsi="Arial" w:cs="Arial"/>
          <w:lang w:val="fr-FR"/>
        </w:rPr>
      </w:pPr>
      <w:r>
        <w:rPr>
          <w:rStyle w:val="shorttext"/>
          <w:rFonts w:ascii="Arial" w:hAnsi="Arial" w:cs="Arial"/>
          <w:lang w:val="fr-FR"/>
        </w:rPr>
        <w:t>I</w:t>
      </w:r>
      <w:r w:rsidR="0049745D" w:rsidRPr="0049745D">
        <w:rPr>
          <w:rStyle w:val="shorttext"/>
          <w:rFonts w:ascii="Arial" w:hAnsi="Arial" w:cs="Arial"/>
          <w:lang w:val="fr-FR"/>
        </w:rPr>
        <w:t xml:space="preserve">nnovation </w:t>
      </w:r>
    </w:p>
    <w:p w14:paraId="188646D9" w14:textId="77777777" w:rsid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D</w:t>
      </w:r>
      <w:r w:rsidR="0049745D" w:rsidRPr="0049745D">
        <w:rPr>
          <w:rStyle w:val="shorttext"/>
          <w:rFonts w:ascii="Arial" w:hAnsi="Arial" w:cs="Arial"/>
          <w:lang w:val="fr-FR"/>
        </w:rPr>
        <w:t xml:space="preserve">égrée d´innovation </w:t>
      </w:r>
    </w:p>
    <w:p w14:paraId="7258C09B" w14:textId="77777777" w:rsidR="0049745D"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Impact géographique et sectoriel</w:t>
      </w:r>
    </w:p>
    <w:p w14:paraId="51E1E8FA" w14:textId="77777777" w:rsidR="00583642" w:rsidRPr="00583642" w:rsidRDefault="00583642" w:rsidP="00583642">
      <w:pPr>
        <w:tabs>
          <w:tab w:val="num" w:pos="851"/>
        </w:tabs>
        <w:spacing w:after="0" w:line="240" w:lineRule="auto"/>
        <w:jc w:val="both"/>
        <w:rPr>
          <w:rStyle w:val="shorttext"/>
          <w:rFonts w:ascii="Arial" w:hAnsi="Arial" w:cs="Arial"/>
          <w:lang w:val="fr-FR"/>
        </w:rPr>
      </w:pPr>
    </w:p>
    <w:p w14:paraId="62B3A399" w14:textId="77777777" w:rsidR="00583642" w:rsidRDefault="00583642" w:rsidP="0049745D">
      <w:pPr>
        <w:ind w:left="426" w:hanging="426"/>
        <w:jc w:val="both"/>
        <w:rPr>
          <w:rStyle w:val="shorttext"/>
          <w:rFonts w:ascii="Arial" w:hAnsi="Arial" w:cs="Arial"/>
          <w:lang w:val="fr-FR"/>
        </w:rPr>
      </w:pPr>
      <w:r>
        <w:rPr>
          <w:rStyle w:val="shorttext"/>
          <w:rFonts w:ascii="Arial" w:hAnsi="Arial" w:cs="Arial"/>
          <w:lang w:val="fr-FR"/>
        </w:rPr>
        <w:t>•</w:t>
      </w:r>
      <w:r>
        <w:rPr>
          <w:rStyle w:val="shorttext"/>
          <w:rFonts w:ascii="Arial" w:hAnsi="Arial" w:cs="Arial"/>
          <w:lang w:val="fr-FR"/>
        </w:rPr>
        <w:tab/>
        <w:t>Marché et compétitivité</w:t>
      </w:r>
    </w:p>
    <w:p w14:paraId="20980A30" w14:textId="77777777" w:rsidR="00583642" w:rsidRPr="00583642" w:rsidRDefault="00583642" w:rsidP="00583642">
      <w:pPr>
        <w:pStyle w:val="Paragraphedeliste"/>
        <w:numPr>
          <w:ilvl w:val="0"/>
          <w:numId w:val="25"/>
        </w:numPr>
        <w:tabs>
          <w:tab w:val="num" w:pos="851"/>
        </w:tabs>
        <w:spacing w:after="0" w:line="240" w:lineRule="auto"/>
        <w:ind w:left="851" w:hanging="425"/>
        <w:jc w:val="both"/>
        <w:rPr>
          <w:rStyle w:val="shorttext"/>
        </w:rPr>
      </w:pPr>
      <w:r>
        <w:rPr>
          <w:rStyle w:val="shorttext"/>
          <w:rFonts w:ascii="Arial" w:hAnsi="Arial" w:cs="Arial"/>
          <w:lang w:val="fr-FR"/>
        </w:rPr>
        <w:t>M</w:t>
      </w:r>
      <w:r w:rsidR="0049745D" w:rsidRPr="0049745D">
        <w:rPr>
          <w:rStyle w:val="shorttext"/>
          <w:rFonts w:ascii="Arial" w:hAnsi="Arial" w:cs="Arial"/>
          <w:lang w:val="fr-FR"/>
        </w:rPr>
        <w:t>arché et rentabilité</w:t>
      </w:r>
    </w:p>
    <w:p w14:paraId="03CB929B" w14:textId="77777777" w:rsidR="00583642" w:rsidRP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T</w:t>
      </w:r>
      <w:r w:rsidR="0049745D" w:rsidRPr="0049745D">
        <w:rPr>
          <w:rStyle w:val="shorttext"/>
          <w:rFonts w:ascii="Arial" w:hAnsi="Arial" w:cs="Arial"/>
          <w:lang w:val="fr-FR"/>
        </w:rPr>
        <w:t xml:space="preserve">aille du marché </w:t>
      </w:r>
    </w:p>
    <w:p w14:paraId="33C3FC82" w14:textId="77777777" w:rsidR="004273E2" w:rsidRPr="004273E2" w:rsidRDefault="00583642" w:rsidP="00583642">
      <w:pPr>
        <w:pStyle w:val="Paragraphedeliste"/>
        <w:numPr>
          <w:ilvl w:val="0"/>
          <w:numId w:val="26"/>
        </w:numPr>
        <w:tabs>
          <w:tab w:val="num" w:pos="851"/>
        </w:tabs>
        <w:spacing w:after="0" w:line="240" w:lineRule="auto"/>
        <w:jc w:val="both"/>
        <w:rPr>
          <w:rStyle w:val="shorttext"/>
        </w:rPr>
      </w:pPr>
      <w:r>
        <w:rPr>
          <w:rStyle w:val="shorttext"/>
          <w:rFonts w:ascii="Arial" w:hAnsi="Arial" w:cs="Arial"/>
          <w:lang w:val="fr-FR"/>
        </w:rPr>
        <w:t>A</w:t>
      </w:r>
      <w:r w:rsidR="0049745D" w:rsidRPr="0049745D">
        <w:rPr>
          <w:rStyle w:val="shorttext"/>
          <w:rFonts w:ascii="Arial" w:hAnsi="Arial" w:cs="Arial"/>
          <w:lang w:val="fr-FR"/>
        </w:rPr>
        <w:t>ccès au marché</w:t>
      </w:r>
      <w:r w:rsidR="004273E2">
        <w:rPr>
          <w:rStyle w:val="shorttext"/>
          <w:rFonts w:ascii="Arial" w:hAnsi="Arial" w:cs="Arial"/>
          <w:lang w:val="fr-FR"/>
        </w:rPr>
        <w:t xml:space="preserve"> et risque</w:t>
      </w:r>
    </w:p>
    <w:p w14:paraId="00BAC38C" w14:textId="6A350A5D" w:rsidR="00583642" w:rsidRPr="00583642" w:rsidRDefault="006913E9" w:rsidP="00583642">
      <w:pPr>
        <w:pStyle w:val="Paragraphedeliste"/>
        <w:numPr>
          <w:ilvl w:val="0"/>
          <w:numId w:val="26"/>
        </w:numPr>
        <w:tabs>
          <w:tab w:val="num" w:pos="851"/>
        </w:tabs>
        <w:spacing w:after="0" w:line="240" w:lineRule="auto"/>
        <w:jc w:val="both"/>
        <w:rPr>
          <w:rStyle w:val="shorttext"/>
        </w:rPr>
      </w:pPr>
      <w:r>
        <w:rPr>
          <w:rStyle w:val="shorttext"/>
          <w:rFonts w:ascii="Arial" w:hAnsi="Arial" w:cs="Arial"/>
          <w:lang w:val="fr-FR"/>
        </w:rPr>
        <w:t>Retour</w:t>
      </w:r>
      <w:r w:rsidR="004273E2">
        <w:rPr>
          <w:rStyle w:val="shorttext"/>
          <w:rFonts w:ascii="Arial" w:hAnsi="Arial" w:cs="Arial"/>
          <w:lang w:val="fr-FR"/>
        </w:rPr>
        <w:t xml:space="preserve"> de l´investissement</w:t>
      </w:r>
    </w:p>
    <w:p w14:paraId="17EC8DCE" w14:textId="77777777" w:rsidR="00583642" w:rsidRDefault="00583642" w:rsidP="00583642">
      <w:pPr>
        <w:pStyle w:val="Paragraphedeliste"/>
        <w:numPr>
          <w:ilvl w:val="0"/>
          <w:numId w:val="25"/>
        </w:numPr>
        <w:tabs>
          <w:tab w:val="num" w:pos="851"/>
        </w:tabs>
        <w:spacing w:after="0" w:line="240" w:lineRule="auto"/>
        <w:ind w:left="851" w:hanging="425"/>
        <w:jc w:val="both"/>
        <w:rPr>
          <w:rStyle w:val="shorttext"/>
          <w:rFonts w:ascii="Arial" w:hAnsi="Arial" w:cs="Arial"/>
          <w:lang w:val="fr-FR"/>
        </w:rPr>
      </w:pPr>
      <w:r>
        <w:rPr>
          <w:rStyle w:val="shorttext"/>
          <w:rFonts w:ascii="Arial" w:hAnsi="Arial" w:cs="Arial"/>
          <w:lang w:val="fr-FR"/>
        </w:rPr>
        <w:t>A</w:t>
      </w:r>
      <w:r w:rsidR="0049745D" w:rsidRPr="0049745D">
        <w:rPr>
          <w:rStyle w:val="shorttext"/>
          <w:rFonts w:ascii="Arial" w:hAnsi="Arial" w:cs="Arial"/>
          <w:lang w:val="fr-FR"/>
        </w:rPr>
        <w:t xml:space="preserve">vantage compétitif </w:t>
      </w:r>
    </w:p>
    <w:p w14:paraId="6908D74D" w14:textId="77777777" w:rsid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I</w:t>
      </w:r>
      <w:r w:rsidR="0049745D" w:rsidRPr="0049745D">
        <w:rPr>
          <w:rStyle w:val="shorttext"/>
          <w:rFonts w:ascii="Arial" w:hAnsi="Arial" w:cs="Arial"/>
          <w:lang w:val="fr-FR"/>
        </w:rPr>
        <w:t xml:space="preserve">mportance stratégique du projet </w:t>
      </w:r>
      <w:bookmarkStart w:id="0" w:name="_GoBack"/>
      <w:bookmarkEnd w:id="0"/>
    </w:p>
    <w:p w14:paraId="1338848C" w14:textId="77777777" w:rsidR="00B03AF5" w:rsidRPr="00583642" w:rsidRDefault="00583642" w:rsidP="00583642">
      <w:pPr>
        <w:pStyle w:val="Paragraphedeliste"/>
        <w:numPr>
          <w:ilvl w:val="0"/>
          <w:numId w:val="26"/>
        </w:numPr>
        <w:tabs>
          <w:tab w:val="num" w:pos="851"/>
        </w:tabs>
        <w:spacing w:after="0" w:line="240" w:lineRule="auto"/>
        <w:jc w:val="both"/>
        <w:rPr>
          <w:rStyle w:val="shorttext"/>
          <w:rFonts w:ascii="Arial" w:hAnsi="Arial" w:cs="Arial"/>
          <w:lang w:val="fr-FR"/>
        </w:rPr>
      </w:pPr>
      <w:r>
        <w:rPr>
          <w:rStyle w:val="shorttext"/>
          <w:rFonts w:ascii="Arial" w:hAnsi="Arial" w:cs="Arial"/>
          <w:lang w:val="fr-FR"/>
        </w:rPr>
        <w:t>C</w:t>
      </w:r>
      <w:r w:rsidR="0049745D" w:rsidRPr="0049745D">
        <w:rPr>
          <w:rStyle w:val="shorttext"/>
          <w:rFonts w:ascii="Arial" w:hAnsi="Arial" w:cs="Arial"/>
          <w:lang w:val="fr-FR"/>
        </w:rPr>
        <w:t>apaci</w:t>
      </w:r>
      <w:r>
        <w:rPr>
          <w:rStyle w:val="shorttext"/>
          <w:rFonts w:ascii="Arial" w:hAnsi="Arial" w:cs="Arial"/>
          <w:lang w:val="fr-FR"/>
        </w:rPr>
        <w:t>tés renforcées et la visibilité</w:t>
      </w:r>
    </w:p>
    <w:p w14:paraId="7A41A94D" w14:textId="77777777" w:rsidR="00D9411D" w:rsidRPr="00933970" w:rsidRDefault="00D9411D" w:rsidP="00D9411D">
      <w:pPr>
        <w:pStyle w:val="Default"/>
        <w:rPr>
          <w:bCs/>
          <w:noProof/>
          <w:sz w:val="22"/>
          <w:szCs w:val="22"/>
          <w:lang w:val="es-ES"/>
        </w:rPr>
      </w:pPr>
    </w:p>
    <w:p w14:paraId="4408E2E3" w14:textId="77777777" w:rsidR="00D9411D" w:rsidRPr="00933970" w:rsidRDefault="0049745D" w:rsidP="0049745D">
      <w:pPr>
        <w:pStyle w:val="Paragraphedeliste"/>
        <w:numPr>
          <w:ilvl w:val="0"/>
          <w:numId w:val="23"/>
        </w:numPr>
        <w:spacing w:after="0" w:line="240" w:lineRule="auto"/>
        <w:jc w:val="both"/>
        <w:rPr>
          <w:rFonts w:ascii="Arial" w:hAnsi="Arial" w:cs="Arial"/>
          <w:noProof/>
          <w:lang w:val="es-ES"/>
        </w:rPr>
      </w:pPr>
      <w:r w:rsidRPr="0049745D">
        <w:rPr>
          <w:rFonts w:ascii="Arial" w:hAnsi="Arial" w:cs="Arial"/>
          <w:b/>
          <w:noProof/>
          <w:lang w:val="es-ES"/>
        </w:rPr>
        <w:t>DECISIONS D</w:t>
      </w:r>
      <w:r w:rsidR="004273E2">
        <w:rPr>
          <w:rFonts w:ascii="Arial" w:hAnsi="Arial" w:cs="Arial"/>
          <w:b/>
          <w:noProof/>
          <w:lang w:val="es-ES"/>
        </w:rPr>
        <w:t>U</w:t>
      </w:r>
      <w:r w:rsidRPr="0049745D">
        <w:rPr>
          <w:rFonts w:ascii="Arial" w:hAnsi="Arial" w:cs="Arial"/>
          <w:b/>
          <w:noProof/>
          <w:lang w:val="es-ES"/>
        </w:rPr>
        <w:t xml:space="preserve"> FINANCEMENT</w:t>
      </w:r>
    </w:p>
    <w:p w14:paraId="23F4F84E" w14:textId="77777777" w:rsidR="00D9411D" w:rsidRPr="00933970" w:rsidRDefault="00D9411D" w:rsidP="00D6730E">
      <w:pPr>
        <w:spacing w:after="0" w:line="240" w:lineRule="auto"/>
        <w:ind w:left="1080"/>
        <w:jc w:val="both"/>
        <w:rPr>
          <w:rFonts w:ascii="Arial" w:hAnsi="Arial" w:cs="Arial"/>
          <w:noProof/>
          <w:lang w:val="es-ES"/>
        </w:rPr>
      </w:pPr>
    </w:p>
    <w:p w14:paraId="07E69A03" w14:textId="77777777" w:rsidR="0049745D" w:rsidRPr="004E7126" w:rsidRDefault="0049745D" w:rsidP="00B80F28">
      <w:pPr>
        <w:autoSpaceDE w:val="0"/>
        <w:autoSpaceDN w:val="0"/>
        <w:adjustRightInd w:val="0"/>
        <w:jc w:val="both"/>
        <w:rPr>
          <w:rFonts w:ascii="Arial" w:hAnsi="Arial" w:cs="Arial"/>
          <w:noProof/>
          <w:lang w:val="fr-MA"/>
        </w:rPr>
      </w:pPr>
      <w:r w:rsidRPr="004E7126">
        <w:rPr>
          <w:rFonts w:ascii="Arial" w:hAnsi="Arial" w:cs="Arial"/>
          <w:noProof/>
          <w:lang w:val="fr-MA"/>
        </w:rPr>
        <w:t xml:space="preserve">La DGRSDT et le CDTI, après s'être mis d'accord sur les projets à financer, prendront la décision de financement </w:t>
      </w:r>
      <w:r w:rsidR="002C2BFB" w:rsidRPr="00230593">
        <w:rPr>
          <w:rFonts w:asciiTheme="minorBidi" w:hAnsiTheme="minorBidi"/>
          <w:lang w:val="fr-FR"/>
        </w:rPr>
        <w:t>en conformité avec les règles et procédures respectives de chaque institution</w:t>
      </w:r>
      <w:r w:rsidRPr="004E7126">
        <w:rPr>
          <w:rFonts w:ascii="Arial" w:hAnsi="Arial" w:cs="Arial"/>
          <w:noProof/>
          <w:lang w:val="fr-MA"/>
        </w:rPr>
        <w:t>et sans transfert de fonds. Le CDTI et la DGRSDT informeront les bénéficiaires de leur décision de financement conformément à leurs pratiques habituelles.</w:t>
      </w:r>
    </w:p>
    <w:p w14:paraId="34AF181E" w14:textId="4F1F3E3B" w:rsidR="004273E2" w:rsidRDefault="004273E2" w:rsidP="00D9411D">
      <w:pPr>
        <w:jc w:val="both"/>
        <w:rPr>
          <w:rFonts w:ascii="Arial" w:hAnsi="Arial" w:cs="Arial"/>
          <w:noProof/>
          <w:lang w:val="fr-MA"/>
        </w:rPr>
      </w:pPr>
    </w:p>
    <w:p w14:paraId="7CA337F2" w14:textId="77777777" w:rsidR="00257AF9" w:rsidRPr="004E7126" w:rsidRDefault="00257AF9" w:rsidP="00D9411D">
      <w:pPr>
        <w:jc w:val="both"/>
        <w:rPr>
          <w:rFonts w:ascii="Arial" w:hAnsi="Arial" w:cs="Arial"/>
          <w:noProof/>
          <w:lang w:val="fr-MA"/>
        </w:rPr>
      </w:pPr>
    </w:p>
    <w:p w14:paraId="3C3D0520" w14:textId="77777777" w:rsidR="00D9411D" w:rsidRPr="00C5502B" w:rsidRDefault="00232795" w:rsidP="0049745D">
      <w:pPr>
        <w:pStyle w:val="Paragraphedeliste"/>
        <w:numPr>
          <w:ilvl w:val="0"/>
          <w:numId w:val="23"/>
        </w:numPr>
        <w:spacing w:after="0" w:line="240" w:lineRule="auto"/>
        <w:jc w:val="both"/>
        <w:rPr>
          <w:rFonts w:ascii="Arial" w:hAnsi="Arial" w:cs="Arial"/>
          <w:b/>
          <w:noProof/>
          <w:lang w:val="fr-MA"/>
        </w:rPr>
      </w:pPr>
      <w:r w:rsidRPr="00C5502B">
        <w:rPr>
          <w:rFonts w:ascii="Arial" w:hAnsi="Arial" w:cs="Arial"/>
          <w:b/>
          <w:noProof/>
          <w:lang w:val="fr-MA"/>
        </w:rPr>
        <w:lastRenderedPageBreak/>
        <w:t>MONITORISATION ET SUIVI DES RESULTATS DU PROJET</w:t>
      </w:r>
    </w:p>
    <w:p w14:paraId="0BFA6862" w14:textId="77777777" w:rsidR="00D9411D" w:rsidRPr="00C5502B" w:rsidRDefault="00D9411D" w:rsidP="00D6730E">
      <w:pPr>
        <w:spacing w:after="0" w:line="240" w:lineRule="auto"/>
        <w:ind w:left="1080"/>
        <w:jc w:val="both"/>
        <w:rPr>
          <w:rFonts w:ascii="Arial" w:hAnsi="Arial" w:cs="Arial"/>
          <w:noProof/>
          <w:lang w:val="fr-MA"/>
        </w:rPr>
      </w:pPr>
    </w:p>
    <w:p w14:paraId="20831D38" w14:textId="77777777" w:rsidR="0049745D" w:rsidRPr="004E7126" w:rsidRDefault="0049745D" w:rsidP="008D6741">
      <w:pPr>
        <w:jc w:val="both"/>
        <w:rPr>
          <w:rFonts w:ascii="Arial" w:hAnsi="Arial" w:cs="Arial"/>
          <w:noProof/>
          <w:lang w:val="fr-MA"/>
        </w:rPr>
      </w:pPr>
      <w:r w:rsidRPr="004E7126">
        <w:rPr>
          <w:rFonts w:ascii="Arial" w:hAnsi="Arial" w:cs="Arial"/>
          <w:noProof/>
          <w:lang w:val="fr-MA"/>
        </w:rPr>
        <w:t xml:space="preserve">Le financement </w:t>
      </w:r>
      <w:r w:rsidR="004273E2" w:rsidRPr="004E7126">
        <w:rPr>
          <w:rFonts w:ascii="Arial" w:hAnsi="Arial" w:cs="Arial"/>
          <w:noProof/>
          <w:lang w:val="fr-MA"/>
        </w:rPr>
        <w:t>versé</w:t>
      </w:r>
      <w:r w:rsidRPr="004E7126">
        <w:rPr>
          <w:rFonts w:ascii="Arial" w:hAnsi="Arial" w:cs="Arial"/>
          <w:noProof/>
          <w:lang w:val="fr-MA"/>
        </w:rPr>
        <w:t xml:space="preserve"> par la DGRSDT et le CDTI sera régi par les conditions générales de chaque organisme de financement. Les deux parties effectueront un suivi </w:t>
      </w:r>
      <w:r w:rsidR="00386971" w:rsidRPr="004E7126">
        <w:rPr>
          <w:rFonts w:ascii="Arial" w:hAnsi="Arial" w:cs="Arial"/>
          <w:noProof/>
          <w:lang w:val="fr-MA"/>
        </w:rPr>
        <w:t xml:space="preserve">annuel </w:t>
      </w:r>
      <w:r w:rsidRPr="004E7126">
        <w:rPr>
          <w:rFonts w:ascii="Arial" w:hAnsi="Arial" w:cs="Arial"/>
          <w:noProof/>
          <w:lang w:val="fr-MA"/>
        </w:rPr>
        <w:t xml:space="preserve">jusqu'à la fin du projet et informeront </w:t>
      </w:r>
      <w:r w:rsidR="004273E2" w:rsidRPr="004E7126">
        <w:rPr>
          <w:rFonts w:ascii="Arial" w:hAnsi="Arial" w:cs="Arial"/>
          <w:noProof/>
          <w:lang w:val="fr-MA"/>
        </w:rPr>
        <w:t>se</w:t>
      </w:r>
      <w:r w:rsidRPr="004E7126">
        <w:rPr>
          <w:rFonts w:ascii="Arial" w:hAnsi="Arial" w:cs="Arial"/>
          <w:noProof/>
          <w:lang w:val="fr-MA"/>
        </w:rPr>
        <w:t>s homologues du succès ou de l'échec de la coopération internationale à la fin du projet.</w:t>
      </w:r>
    </w:p>
    <w:p w14:paraId="6104A7DC" w14:textId="77777777" w:rsidR="00D9411D" w:rsidRPr="004E7126" w:rsidRDefault="0049745D" w:rsidP="0049745D">
      <w:pPr>
        <w:jc w:val="both"/>
        <w:rPr>
          <w:rFonts w:ascii="Arial" w:hAnsi="Arial" w:cs="Arial"/>
          <w:noProof/>
          <w:lang w:val="fr-MA"/>
        </w:rPr>
      </w:pPr>
      <w:r w:rsidRPr="004E7126">
        <w:rPr>
          <w:rFonts w:ascii="Arial" w:hAnsi="Arial" w:cs="Arial"/>
          <w:noProof/>
          <w:lang w:val="fr-MA"/>
        </w:rPr>
        <w:t>Chaque participant sera tenu de soumettre des rapports financiers et techniques à ses organisations financières nationales, selon ce qui est établi dans la réglementation nationale. Les progrès et les résultats finaux de chaque contrat/subvention seront contrôlés par l'organisme de financement national respectif.</w:t>
      </w:r>
    </w:p>
    <w:p w14:paraId="0AA89DCF" w14:textId="77777777" w:rsidR="008E6138" w:rsidRPr="004E7126" w:rsidRDefault="008E6138" w:rsidP="00AB37E8">
      <w:pPr>
        <w:rPr>
          <w:rFonts w:ascii="Arial" w:hAnsi="Arial" w:cs="Arial"/>
          <w:noProof/>
          <w:u w:val="single"/>
          <w:lang w:val="fr-MA"/>
        </w:rPr>
      </w:pPr>
    </w:p>
    <w:sectPr w:rsidR="008E6138" w:rsidRPr="004E7126" w:rsidSect="00B80F28">
      <w:headerReference w:type="default" r:id="rId17"/>
      <w:pgSz w:w="11900" w:h="16840"/>
      <w:pgMar w:top="2241" w:right="1520" w:bottom="1180" w:left="1520" w:header="567" w:footer="9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7883" w14:textId="77777777" w:rsidR="00C80D65" w:rsidRDefault="00C80D65" w:rsidP="00553285">
      <w:pPr>
        <w:spacing w:after="0" w:line="240" w:lineRule="auto"/>
      </w:pPr>
      <w:r>
        <w:separator/>
      </w:r>
    </w:p>
  </w:endnote>
  <w:endnote w:type="continuationSeparator" w:id="0">
    <w:p w14:paraId="250F6150" w14:textId="77777777" w:rsidR="00C80D65" w:rsidRDefault="00C80D65" w:rsidP="0055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09D7" w14:textId="77777777" w:rsidR="00C80D65" w:rsidRDefault="00C80D65" w:rsidP="00553285">
      <w:pPr>
        <w:spacing w:after="0" w:line="240" w:lineRule="auto"/>
      </w:pPr>
      <w:r>
        <w:separator/>
      </w:r>
    </w:p>
  </w:footnote>
  <w:footnote w:type="continuationSeparator" w:id="0">
    <w:p w14:paraId="09A0A074" w14:textId="77777777" w:rsidR="00C80D65" w:rsidRDefault="00C80D65" w:rsidP="0055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0717" w14:textId="1DCA9440" w:rsidR="004539CE" w:rsidRPr="00257AF9" w:rsidRDefault="00287BD8" w:rsidP="00257AF9">
    <w:pPr>
      <w:pStyle w:val="En-tte"/>
      <w:tabs>
        <w:tab w:val="clear" w:pos="4252"/>
        <w:tab w:val="clear" w:pos="8504"/>
        <w:tab w:val="left" w:pos="2415"/>
      </w:tabs>
      <w:jc w:val="right"/>
      <w:rPr>
        <w:noProof/>
        <w:lang w:val="es-ES" w:eastAsia="es-ES"/>
      </w:rPr>
    </w:pPr>
    <w:r>
      <w:rPr>
        <w:noProof/>
        <w:lang w:val="fr-FR" w:eastAsia="fr-FR"/>
      </w:rPr>
      <w:drawing>
        <wp:inline distT="0" distB="0" distL="0" distR="0" wp14:anchorId="6B421BBC" wp14:editId="622EDE5A">
          <wp:extent cx="896449" cy="810883"/>
          <wp:effectExtent l="0" t="0" r="0" b="8890"/>
          <wp:docPr id="4" name="Imagen 4"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sdt>
      <w:sdtPr>
        <w:rPr>
          <w:noProof/>
          <w:lang w:val="es-ES" w:eastAsia="es-ES"/>
        </w:rPr>
        <w:id w:val="-838767391"/>
        <w:docPartObj>
          <w:docPartGallery w:val="Page Numbers (Margins)"/>
          <w:docPartUnique/>
        </w:docPartObj>
      </w:sdtPr>
      <w:sdtEndPr/>
      <w:sdtContent>
        <w:r w:rsidR="00425AF6">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75136" behindDoc="0" locked="0" layoutInCell="0" allowOverlap="1" wp14:anchorId="3B1501A1" wp14:editId="54BAD001">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0" b="0"/>
                  <wp:wrapNone/>
                  <wp:docPr id="1"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wps:spPr>
                        <wps:txbx>
                          <w:txbxContent>
                            <w:p w14:paraId="52411A6A" w14:textId="77777777" w:rsidR="00287BD8" w:rsidRDefault="00232795" w:rsidP="00287BD8">
                              <w:pPr>
                                <w:rPr>
                                  <w:rStyle w:val="Numrodepage"/>
                                  <w:color w:val="FFFFFF" w:themeColor="background1"/>
                                  <w:szCs w:val="24"/>
                                </w:rPr>
                              </w:pPr>
                              <w:r>
                                <w:fldChar w:fldCharType="begin"/>
                              </w:r>
                              <w:r w:rsidR="00287BD8">
                                <w:instrText>PAGE    \* MERGEFORMAT</w:instrText>
                              </w:r>
                              <w:r>
                                <w:fldChar w:fldCharType="separate"/>
                              </w:r>
                              <w:r w:rsidR="006913E9" w:rsidRPr="006913E9">
                                <w:rPr>
                                  <w:rStyle w:val="Numrodepage"/>
                                  <w:b/>
                                  <w:bCs/>
                                  <w:noProof/>
                                  <w:color w:val="FFFFFF" w:themeColor="background1"/>
                                  <w:sz w:val="24"/>
                                  <w:szCs w:val="24"/>
                                  <w:lang w:val="es-ES"/>
                                </w:rPr>
                                <w:t>7</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501A1" id="Óvalo 20" o:spid="_x0000_s1027" style="position:absolute;left:0;text-align:left;margin-left:0;margin-top:0;width:37.6pt;height:37.6pt;z-index:2516751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1T+AEAAMYDAAAOAAAAZHJzL2Uyb0RvYy54bWysU1tu2zAQ/C/QOxD8r2UbSdwKloPERooC&#10;aRsg7QEoipKIUlx2SVtyr9Ej9WJZUn4k6V/RH2K5XA53ZofL66EzbKfQa7AFn02mnCkrodK2Kfj3&#10;b3fv3nPmg7CVMGBVwffK8+vV2zfL3uVqDi2YSiEjEOvz3hW8DcHlWeZlqzrhJ+CUpcMasBOBtthk&#10;FYqe0DuTzafTq6wHrByCVN5TdjMe8lXCr2slw9e69iowU3DqLaQV01rGNVstRd6gcK2WhzbEP3TR&#10;CW3p0RPURgTBtqj/guq0RPBQh4mELoO61lIlDsRmNn3F5rEVTiUuJI53J5n8/4OVX3YPyHRFs+PM&#10;io5G9Of3jobF5kmc3vmcah7dA0Z63t2D/OGZhXUrbKNuEKFvlaiopVkUM3txIW48XWVl/xkqwhbb&#10;AEmnocYuApICbEjj2J/GoYbAJCUvFotL6oJJOjrE8QWRHy879OGjgo7FoODKGO18FEzkYnfvw1h9&#10;rEr9g9HVnTYmbbAp1wYZ0S34h83t7dVIgWieyxKhyCFayudhKAeCjWEJ1Z6oIYymok9AQQv4i7Oe&#10;DFVw/3MrUHFmPlmSJ7ovBReXi8gKj9nyeVZYSRAFD5yN4TqMbt061E1LL8wSPws3JGWtE8dzN4cB&#10;kFmSUAdjRzc+36eq8/dbPQE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DEvq1T+AEAAMYDAAAOAAAAAAAAAAAAAAAAAC4CAABkcnMv&#10;ZTJvRG9jLnhtbFBLAQItABQABgAIAAAAIQDssEif2AAAAAMBAAAPAAAAAAAAAAAAAAAAAFIEAABk&#10;cnMvZG93bnJldi54bWxQSwUGAAAAAAQABADzAAAAVwUAAAAA&#10;" o:allowincell="f" fillcolor="#9dbb61" stroked="f">
                  <v:textbox inset="0,,0">
                    <w:txbxContent>
                      <w:p w14:paraId="52411A6A" w14:textId="77777777" w:rsidR="00287BD8" w:rsidRDefault="00232795" w:rsidP="00287BD8">
                        <w:pPr>
                          <w:rPr>
                            <w:rStyle w:val="Numrodepage"/>
                            <w:color w:val="FFFFFF" w:themeColor="background1"/>
                            <w:szCs w:val="24"/>
                          </w:rPr>
                        </w:pPr>
                        <w:r>
                          <w:fldChar w:fldCharType="begin"/>
                        </w:r>
                        <w:r w:rsidR="00287BD8">
                          <w:instrText>PAGE    \* MERGEFORMAT</w:instrText>
                        </w:r>
                        <w:r>
                          <w:fldChar w:fldCharType="separate"/>
                        </w:r>
                        <w:r w:rsidR="006913E9" w:rsidRPr="006913E9">
                          <w:rPr>
                            <w:rStyle w:val="Numrodepage"/>
                            <w:b/>
                            <w:bCs/>
                            <w:noProof/>
                            <w:color w:val="FFFFFF" w:themeColor="background1"/>
                            <w:sz w:val="24"/>
                            <w:szCs w:val="24"/>
                            <w:lang w:val="es-ES"/>
                          </w:rPr>
                          <w:t>7</w:t>
                        </w:r>
                        <w:r>
                          <w:rPr>
                            <w:rStyle w:val="Numrodepage"/>
                            <w:b/>
                            <w:bCs/>
                            <w:color w:val="FFFFFF" w:themeColor="background1"/>
                            <w:sz w:val="24"/>
                            <w:szCs w:val="24"/>
                          </w:rPr>
                          <w:fldChar w:fldCharType="end"/>
                        </w:r>
                      </w:p>
                    </w:txbxContent>
                  </v:textbox>
                  <w10:wrap anchorx="margin" anchory="page"/>
                </v:oval>
              </w:pict>
            </mc:Fallback>
          </mc:AlternateContent>
        </w:r>
      </w:sdtContent>
    </w:sdt>
    <w:r w:rsidR="00257AF9">
      <w:rPr>
        <w:noProof/>
        <w:lang w:val="es-ES" w:eastAsia="es-ES"/>
      </w:rPr>
      <w:tab/>
    </w:r>
    <w:r w:rsidR="00257AF9">
      <w:rPr>
        <w:noProof/>
        <w:lang w:val="es-ES" w:eastAsia="es-ES"/>
      </w:rPr>
      <w:tab/>
    </w:r>
    <w:r w:rsidR="00257AF9">
      <w:rPr>
        <w:noProof/>
        <w:lang w:val="es-ES" w:eastAsia="es-ES"/>
      </w:rPr>
      <w:tab/>
    </w:r>
    <w:r w:rsidR="00257AF9">
      <w:rPr>
        <w:noProof/>
        <w:lang w:val="es-ES" w:eastAsia="es-ES"/>
      </w:rPr>
      <w:tab/>
      <w:t xml:space="preserve">   </w:t>
    </w:r>
    <w:r w:rsidR="00257AF9">
      <w:rPr>
        <w:noProof/>
        <w:lang w:val="fr-FR" w:eastAsia="fr-FR"/>
      </w:rPr>
      <w:drawing>
        <wp:inline distT="0" distB="0" distL="0" distR="0" wp14:anchorId="10490AE6" wp14:editId="5D33E4EE">
          <wp:extent cx="2793657" cy="564406"/>
          <wp:effectExtent l="0" t="0" r="6985" b="762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909534" cy="587817"/>
                  </a:xfrm>
                  <a:prstGeom prst="rect">
                    <a:avLst/>
                  </a:prstGeom>
                </pic:spPr>
              </pic:pic>
            </a:graphicData>
          </a:graphic>
        </wp:inline>
      </w:drawing>
    </w:r>
  </w:p>
  <w:p w14:paraId="61D9E8CE" w14:textId="77777777" w:rsidR="004539CE" w:rsidRDefault="004539CE" w:rsidP="006E7676">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7F8"/>
    <w:multiLevelType w:val="hybridMultilevel"/>
    <w:tmpl w:val="F1C4A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76B0A"/>
    <w:multiLevelType w:val="hybridMultilevel"/>
    <w:tmpl w:val="5470A77C"/>
    <w:lvl w:ilvl="0" w:tplc="0C0A0001">
      <w:start w:val="1"/>
      <w:numFmt w:val="bullet"/>
      <w:lvlText w:val=""/>
      <w:lvlJc w:val="left"/>
      <w:pPr>
        <w:ind w:left="720" w:hanging="360"/>
      </w:pPr>
      <w:rPr>
        <w:rFonts w:ascii="Symbol" w:hAnsi="Symbol" w:hint="default"/>
        <w:color w:val="2222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501BBF"/>
    <w:multiLevelType w:val="hybridMultilevel"/>
    <w:tmpl w:val="93743772"/>
    <w:lvl w:ilvl="0" w:tplc="25C6A17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140A65"/>
    <w:multiLevelType w:val="hybridMultilevel"/>
    <w:tmpl w:val="C15ED828"/>
    <w:lvl w:ilvl="0" w:tplc="C6F419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852960"/>
    <w:multiLevelType w:val="hybridMultilevel"/>
    <w:tmpl w:val="1A744A46"/>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5">
    <w:nsid w:val="1D38333E"/>
    <w:multiLevelType w:val="hybridMultilevel"/>
    <w:tmpl w:val="33AE04C0"/>
    <w:lvl w:ilvl="0" w:tplc="88FEEE5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1E86EC4"/>
    <w:multiLevelType w:val="hybridMultilevel"/>
    <w:tmpl w:val="439E8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313D11"/>
    <w:multiLevelType w:val="hybridMultilevel"/>
    <w:tmpl w:val="EEF03710"/>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8">
    <w:nsid w:val="28C012DA"/>
    <w:multiLevelType w:val="hybridMultilevel"/>
    <w:tmpl w:val="CDF4BC72"/>
    <w:lvl w:ilvl="0" w:tplc="040A0005">
      <w:start w:val="1"/>
      <w:numFmt w:val="bullet"/>
      <w:lvlText w:val=""/>
      <w:lvlJc w:val="left"/>
      <w:pPr>
        <w:ind w:left="4061" w:hanging="360"/>
      </w:pPr>
      <w:rPr>
        <w:rFonts w:ascii="Wingdings" w:hAnsi="Wingdings" w:hint="default"/>
      </w:rPr>
    </w:lvl>
    <w:lvl w:ilvl="1" w:tplc="040A0003">
      <w:start w:val="1"/>
      <w:numFmt w:val="bullet"/>
      <w:lvlText w:val="o"/>
      <w:lvlJc w:val="left"/>
      <w:pPr>
        <w:ind w:left="4781" w:hanging="360"/>
      </w:pPr>
      <w:rPr>
        <w:rFonts w:ascii="Courier New" w:hAnsi="Courier New" w:cs="Courier New" w:hint="default"/>
      </w:rPr>
    </w:lvl>
    <w:lvl w:ilvl="2" w:tplc="040A0005" w:tentative="1">
      <w:start w:val="1"/>
      <w:numFmt w:val="bullet"/>
      <w:lvlText w:val=""/>
      <w:lvlJc w:val="left"/>
      <w:pPr>
        <w:ind w:left="5501" w:hanging="360"/>
      </w:pPr>
      <w:rPr>
        <w:rFonts w:ascii="Wingdings" w:hAnsi="Wingdings" w:hint="default"/>
      </w:rPr>
    </w:lvl>
    <w:lvl w:ilvl="3" w:tplc="040A0001" w:tentative="1">
      <w:start w:val="1"/>
      <w:numFmt w:val="bullet"/>
      <w:lvlText w:val=""/>
      <w:lvlJc w:val="left"/>
      <w:pPr>
        <w:ind w:left="6221" w:hanging="360"/>
      </w:pPr>
      <w:rPr>
        <w:rFonts w:ascii="Symbol" w:hAnsi="Symbol" w:hint="default"/>
      </w:rPr>
    </w:lvl>
    <w:lvl w:ilvl="4" w:tplc="040A0003" w:tentative="1">
      <w:start w:val="1"/>
      <w:numFmt w:val="bullet"/>
      <w:lvlText w:val="o"/>
      <w:lvlJc w:val="left"/>
      <w:pPr>
        <w:ind w:left="6941" w:hanging="360"/>
      </w:pPr>
      <w:rPr>
        <w:rFonts w:ascii="Courier New" w:hAnsi="Courier New" w:cs="Courier New" w:hint="default"/>
      </w:rPr>
    </w:lvl>
    <w:lvl w:ilvl="5" w:tplc="040A0005" w:tentative="1">
      <w:start w:val="1"/>
      <w:numFmt w:val="bullet"/>
      <w:lvlText w:val=""/>
      <w:lvlJc w:val="left"/>
      <w:pPr>
        <w:ind w:left="7661" w:hanging="360"/>
      </w:pPr>
      <w:rPr>
        <w:rFonts w:ascii="Wingdings" w:hAnsi="Wingdings" w:hint="default"/>
      </w:rPr>
    </w:lvl>
    <w:lvl w:ilvl="6" w:tplc="040A0001" w:tentative="1">
      <w:start w:val="1"/>
      <w:numFmt w:val="bullet"/>
      <w:lvlText w:val=""/>
      <w:lvlJc w:val="left"/>
      <w:pPr>
        <w:ind w:left="8381" w:hanging="360"/>
      </w:pPr>
      <w:rPr>
        <w:rFonts w:ascii="Symbol" w:hAnsi="Symbol" w:hint="default"/>
      </w:rPr>
    </w:lvl>
    <w:lvl w:ilvl="7" w:tplc="040A0003" w:tentative="1">
      <w:start w:val="1"/>
      <w:numFmt w:val="bullet"/>
      <w:lvlText w:val="o"/>
      <w:lvlJc w:val="left"/>
      <w:pPr>
        <w:ind w:left="9101" w:hanging="360"/>
      </w:pPr>
      <w:rPr>
        <w:rFonts w:ascii="Courier New" w:hAnsi="Courier New" w:cs="Courier New" w:hint="default"/>
      </w:rPr>
    </w:lvl>
    <w:lvl w:ilvl="8" w:tplc="040A0005" w:tentative="1">
      <w:start w:val="1"/>
      <w:numFmt w:val="bullet"/>
      <w:lvlText w:val=""/>
      <w:lvlJc w:val="left"/>
      <w:pPr>
        <w:ind w:left="9821" w:hanging="360"/>
      </w:pPr>
      <w:rPr>
        <w:rFonts w:ascii="Wingdings" w:hAnsi="Wingdings" w:hint="default"/>
      </w:rPr>
    </w:lvl>
  </w:abstractNum>
  <w:abstractNum w:abstractNumId="9">
    <w:nsid w:val="3155475B"/>
    <w:multiLevelType w:val="hybridMultilevel"/>
    <w:tmpl w:val="4A4E0DD2"/>
    <w:lvl w:ilvl="0" w:tplc="5816DF90">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4BD48896">
      <w:start w:val="1"/>
      <w:numFmt w:val="bullet"/>
      <w:lvlText w:val="-"/>
      <w:lvlJc w:val="left"/>
      <w:pPr>
        <w:tabs>
          <w:tab w:val="num" w:pos="1464"/>
        </w:tabs>
        <w:ind w:left="1464" w:hanging="360"/>
      </w:pPr>
      <w:rPr>
        <w:rFonts w:ascii="Times New Roman" w:hAnsi="Times New Roman" w:cs="Times New Roman" w:hint="default"/>
        <w:color w:val="auto"/>
        <w:sz w:val="24"/>
        <w:szCs w:val="24"/>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0">
    <w:nsid w:val="315B2600"/>
    <w:multiLevelType w:val="hybridMultilevel"/>
    <w:tmpl w:val="6A50F440"/>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1">
    <w:nsid w:val="31BA775B"/>
    <w:multiLevelType w:val="hybridMultilevel"/>
    <w:tmpl w:val="5C5A704E"/>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2">
    <w:nsid w:val="350E28A5"/>
    <w:multiLevelType w:val="hybridMultilevel"/>
    <w:tmpl w:val="009E1742"/>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3">
    <w:nsid w:val="362557F6"/>
    <w:multiLevelType w:val="hybridMultilevel"/>
    <w:tmpl w:val="DD3856FE"/>
    <w:lvl w:ilvl="0" w:tplc="5816DF90">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5816DF90">
      <w:start w:val="1"/>
      <w:numFmt w:val="bullet"/>
      <w:lvlText w:val=""/>
      <w:lvlJc w:val="left"/>
      <w:pPr>
        <w:tabs>
          <w:tab w:val="num" w:pos="744"/>
        </w:tabs>
        <w:ind w:left="744" w:hanging="360"/>
      </w:pPr>
      <w:rPr>
        <w:rFonts w:ascii="Wingdings" w:hAnsi="Wingdings" w:hint="default"/>
        <w:color w:val="auto"/>
      </w:rPr>
    </w:lvl>
    <w:lvl w:ilvl="3" w:tplc="4BD48896">
      <w:start w:val="1"/>
      <w:numFmt w:val="bullet"/>
      <w:lvlText w:val="-"/>
      <w:lvlJc w:val="left"/>
      <w:pPr>
        <w:tabs>
          <w:tab w:val="num" w:pos="1464"/>
        </w:tabs>
        <w:ind w:left="1464" w:hanging="360"/>
      </w:pPr>
      <w:rPr>
        <w:rFonts w:ascii="Times New Roman" w:hAnsi="Times New Roman" w:cs="Times New Roman" w:hint="default"/>
        <w:sz w:val="24"/>
        <w:szCs w:val="24"/>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4">
    <w:nsid w:val="39F229F4"/>
    <w:multiLevelType w:val="hybridMultilevel"/>
    <w:tmpl w:val="A12C8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AC2C24"/>
    <w:multiLevelType w:val="hybridMultilevel"/>
    <w:tmpl w:val="150A8E8E"/>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6">
    <w:nsid w:val="3F1009DA"/>
    <w:multiLevelType w:val="hybridMultilevel"/>
    <w:tmpl w:val="BA52900A"/>
    <w:lvl w:ilvl="0" w:tplc="5AF02766">
      <w:start w:val="1"/>
      <w:numFmt w:val="bullet"/>
      <w:lvlText w:val=""/>
      <w:lvlJc w:val="left"/>
      <w:pPr>
        <w:tabs>
          <w:tab w:val="num" w:pos="1068"/>
        </w:tabs>
        <w:ind w:left="1068" w:hanging="360"/>
      </w:pPr>
      <w:rPr>
        <w:rFonts w:ascii="Wingdings" w:hAnsi="Wingdings" w:hint="default"/>
      </w:rPr>
    </w:lvl>
    <w:lvl w:ilvl="1" w:tplc="4BD48896">
      <w:start w:val="1"/>
      <w:numFmt w:val="bullet"/>
      <w:lvlText w:val="-"/>
      <w:lvlJc w:val="left"/>
      <w:pPr>
        <w:tabs>
          <w:tab w:val="num" w:pos="1068"/>
        </w:tabs>
        <w:ind w:left="1068" w:hanging="360"/>
      </w:pPr>
      <w:rPr>
        <w:rFonts w:ascii="Times New Roman" w:hAnsi="Times New Roman" w:cs="Times New Roman" w:hint="default"/>
        <w:sz w:val="24"/>
        <w:szCs w:val="24"/>
      </w:rPr>
    </w:lvl>
    <w:lvl w:ilvl="2" w:tplc="0C0A0005">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17">
    <w:nsid w:val="3FE14AF8"/>
    <w:multiLevelType w:val="hybridMultilevel"/>
    <w:tmpl w:val="BB4832BC"/>
    <w:lvl w:ilvl="0" w:tplc="BD84E736">
      <w:start w:val="1"/>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9975E35"/>
    <w:multiLevelType w:val="hybridMultilevel"/>
    <w:tmpl w:val="B48E54A6"/>
    <w:lvl w:ilvl="0" w:tplc="0C0A0003">
      <w:start w:val="1"/>
      <w:numFmt w:val="bullet"/>
      <w:lvlText w:val="o"/>
      <w:lvlJc w:val="left"/>
      <w:pPr>
        <w:ind w:left="1800" w:hanging="360"/>
      </w:pPr>
      <w:rPr>
        <w:rFonts w:ascii="Courier New" w:hAnsi="Courier New" w:cs="Courier New" w:hint="default"/>
        <w:sz w:val="24"/>
        <w:szCs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57604606"/>
    <w:multiLevelType w:val="hybridMultilevel"/>
    <w:tmpl w:val="F5B6DD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3F7C2C"/>
    <w:multiLevelType w:val="hybridMultilevel"/>
    <w:tmpl w:val="CAEA0CD4"/>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1">
    <w:nsid w:val="5FBB51AC"/>
    <w:multiLevelType w:val="hybridMultilevel"/>
    <w:tmpl w:val="0B6C789A"/>
    <w:lvl w:ilvl="0" w:tplc="0C0A000F">
      <w:start w:val="1"/>
      <w:numFmt w:val="decimal"/>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841EEE"/>
    <w:multiLevelType w:val="hybridMultilevel"/>
    <w:tmpl w:val="A278652E"/>
    <w:lvl w:ilvl="0" w:tplc="1E82BFE2">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0C0A0005">
      <w:start w:val="1"/>
      <w:numFmt w:val="bullet"/>
      <w:lvlText w:val=""/>
      <w:lvlJc w:val="left"/>
      <w:pPr>
        <w:tabs>
          <w:tab w:val="num" w:pos="744"/>
        </w:tabs>
        <w:ind w:left="744" w:hanging="360"/>
      </w:pPr>
      <w:rPr>
        <w:rFonts w:ascii="Wingdings" w:hAnsi="Wingdings" w:hint="default"/>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3">
    <w:nsid w:val="790C130C"/>
    <w:multiLevelType w:val="hybridMultilevel"/>
    <w:tmpl w:val="FB663FA6"/>
    <w:lvl w:ilvl="0" w:tplc="5AF02766">
      <w:start w:val="1"/>
      <w:numFmt w:val="bullet"/>
      <w:lvlText w:val=""/>
      <w:lvlJc w:val="left"/>
      <w:pPr>
        <w:tabs>
          <w:tab w:val="num" w:pos="1440"/>
        </w:tabs>
        <w:ind w:left="1440" w:hanging="360"/>
      </w:pPr>
      <w:rPr>
        <w:rFonts w:ascii="Wingdings" w:hAnsi="Wingdings" w:hint="default"/>
      </w:rPr>
    </w:lvl>
    <w:lvl w:ilvl="1" w:tplc="4BD48896">
      <w:start w:val="1"/>
      <w:numFmt w:val="bullet"/>
      <w:lvlText w:val="-"/>
      <w:lvlJc w:val="left"/>
      <w:pPr>
        <w:tabs>
          <w:tab w:val="num" w:pos="1440"/>
        </w:tabs>
        <w:ind w:left="1440" w:hanging="360"/>
      </w:pPr>
      <w:rPr>
        <w:rFonts w:ascii="Times New Roman" w:hAnsi="Times New Roman" w:cs="Times New Roman" w:hint="default"/>
        <w:sz w:val="24"/>
        <w:szCs w:val="24"/>
      </w:rPr>
    </w:lvl>
    <w:lvl w:ilvl="2" w:tplc="0C0A0003">
      <w:start w:val="1"/>
      <w:numFmt w:val="bullet"/>
      <w:lvlText w:val="o"/>
      <w:lvlJc w:val="left"/>
      <w:pPr>
        <w:tabs>
          <w:tab w:val="num" w:pos="2160"/>
        </w:tabs>
        <w:ind w:left="2160" w:hanging="360"/>
      </w:pPr>
      <w:rPr>
        <w:rFonts w:ascii="Courier New" w:hAnsi="Courier New" w:cs="Courier New" w:hint="default"/>
      </w:rPr>
    </w:lvl>
    <w:lvl w:ilvl="3" w:tplc="0C0A0003">
      <w:start w:val="1"/>
      <w:numFmt w:val="bullet"/>
      <w:lvlText w:val="o"/>
      <w:lvlJc w:val="left"/>
      <w:pPr>
        <w:tabs>
          <w:tab w:val="num" w:pos="2880"/>
        </w:tabs>
        <w:ind w:left="2880" w:hanging="360"/>
      </w:pPr>
      <w:rPr>
        <w:rFonts w:ascii="Courier New" w:hAnsi="Courier New" w:cs="Courier New" w:hint="default"/>
      </w:rPr>
    </w:lvl>
    <w:lvl w:ilvl="4" w:tplc="8EA8690E">
      <w:start w:val="1"/>
      <w:numFmt w:val="none"/>
      <w:lvlText w:val="8."/>
      <w:lvlJc w:val="left"/>
      <w:pPr>
        <w:tabs>
          <w:tab w:val="num" w:pos="3600"/>
        </w:tabs>
        <w:ind w:left="3600" w:hanging="360"/>
      </w:pPr>
      <w:rPr>
        <w:rFonts w:hint="default"/>
        <w:b/>
        <w:sz w:val="24"/>
        <w:szCs w:val="24"/>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C3007A8"/>
    <w:multiLevelType w:val="hybridMultilevel"/>
    <w:tmpl w:val="E1286FA4"/>
    <w:lvl w:ilvl="0" w:tplc="4BD48896">
      <w:start w:val="1"/>
      <w:numFmt w:val="bullet"/>
      <w:lvlText w:val="-"/>
      <w:lvlJc w:val="left"/>
      <w:pPr>
        <w:ind w:left="1800" w:hanging="360"/>
      </w:pPr>
      <w:rPr>
        <w:rFonts w:ascii="Times New Roman" w:hAnsi="Times New Roman" w:cs="Times New Roman" w:hint="default"/>
        <w:sz w:val="24"/>
        <w:szCs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nsid w:val="7FC507E2"/>
    <w:multiLevelType w:val="hybridMultilevel"/>
    <w:tmpl w:val="40B01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3"/>
  </w:num>
  <w:num w:numId="4">
    <w:abstractNumId w:val="10"/>
  </w:num>
  <w:num w:numId="5">
    <w:abstractNumId w:val="15"/>
  </w:num>
  <w:num w:numId="6">
    <w:abstractNumId w:val="11"/>
  </w:num>
  <w:num w:numId="7">
    <w:abstractNumId w:val="12"/>
  </w:num>
  <w:num w:numId="8">
    <w:abstractNumId w:val="13"/>
  </w:num>
  <w:num w:numId="9">
    <w:abstractNumId w:val="9"/>
  </w:num>
  <w:num w:numId="10">
    <w:abstractNumId w:val="20"/>
  </w:num>
  <w:num w:numId="11">
    <w:abstractNumId w:val="22"/>
  </w:num>
  <w:num w:numId="12">
    <w:abstractNumId w:val="4"/>
  </w:num>
  <w:num w:numId="13">
    <w:abstractNumId w:val="7"/>
  </w:num>
  <w:num w:numId="14">
    <w:abstractNumId w:val="25"/>
  </w:num>
  <w:num w:numId="15">
    <w:abstractNumId w:val="0"/>
  </w:num>
  <w:num w:numId="16">
    <w:abstractNumId w:val="3"/>
  </w:num>
  <w:num w:numId="17">
    <w:abstractNumId w:val="5"/>
  </w:num>
  <w:num w:numId="18">
    <w:abstractNumId w:val="2"/>
  </w:num>
  <w:num w:numId="19">
    <w:abstractNumId w:val="6"/>
  </w:num>
  <w:num w:numId="20">
    <w:abstractNumId w:val="21"/>
  </w:num>
  <w:num w:numId="21">
    <w:abstractNumId w:val="14"/>
  </w:num>
  <w:num w:numId="22">
    <w:abstractNumId w:val="1"/>
  </w:num>
  <w:num w:numId="23">
    <w:abstractNumId w:val="17"/>
  </w:num>
  <w:num w:numId="24">
    <w:abstractNumId w:val="19"/>
  </w:num>
  <w:num w:numId="25">
    <w:abstractNumId w:val="24"/>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C0"/>
    <w:rsid w:val="000051C0"/>
    <w:rsid w:val="00005DE5"/>
    <w:rsid w:val="00011262"/>
    <w:rsid w:val="0001741A"/>
    <w:rsid w:val="000178EC"/>
    <w:rsid w:val="00024216"/>
    <w:rsid w:val="00024377"/>
    <w:rsid w:val="00037CDC"/>
    <w:rsid w:val="00044F2E"/>
    <w:rsid w:val="00046803"/>
    <w:rsid w:val="0005200B"/>
    <w:rsid w:val="00066E75"/>
    <w:rsid w:val="0007228D"/>
    <w:rsid w:val="0007462F"/>
    <w:rsid w:val="00077B84"/>
    <w:rsid w:val="00087E6C"/>
    <w:rsid w:val="00090D33"/>
    <w:rsid w:val="000941CC"/>
    <w:rsid w:val="000A242D"/>
    <w:rsid w:val="000C308D"/>
    <w:rsid w:val="000D145C"/>
    <w:rsid w:val="000D6003"/>
    <w:rsid w:val="000D7C53"/>
    <w:rsid w:val="000E0494"/>
    <w:rsid w:val="000E4A2D"/>
    <w:rsid w:val="000F1328"/>
    <w:rsid w:val="00120279"/>
    <w:rsid w:val="00131D1A"/>
    <w:rsid w:val="0014664D"/>
    <w:rsid w:val="001616F8"/>
    <w:rsid w:val="00175698"/>
    <w:rsid w:val="00185CCE"/>
    <w:rsid w:val="00186589"/>
    <w:rsid w:val="00190460"/>
    <w:rsid w:val="00193575"/>
    <w:rsid w:val="00195B71"/>
    <w:rsid w:val="00196E6B"/>
    <w:rsid w:val="001B31DC"/>
    <w:rsid w:val="001C5485"/>
    <w:rsid w:val="001D0B4A"/>
    <w:rsid w:val="001D5F10"/>
    <w:rsid w:val="001D609B"/>
    <w:rsid w:val="001E4B5F"/>
    <w:rsid w:val="001E5994"/>
    <w:rsid w:val="001F56BF"/>
    <w:rsid w:val="00205CBB"/>
    <w:rsid w:val="002149D9"/>
    <w:rsid w:val="00221847"/>
    <w:rsid w:val="00224F2E"/>
    <w:rsid w:val="002258F2"/>
    <w:rsid w:val="00227D18"/>
    <w:rsid w:val="00232795"/>
    <w:rsid w:val="00236B01"/>
    <w:rsid w:val="00240CE2"/>
    <w:rsid w:val="00251E95"/>
    <w:rsid w:val="002531CD"/>
    <w:rsid w:val="00257AF9"/>
    <w:rsid w:val="00261DA6"/>
    <w:rsid w:val="0027471B"/>
    <w:rsid w:val="00287037"/>
    <w:rsid w:val="00287BD8"/>
    <w:rsid w:val="002B0BB2"/>
    <w:rsid w:val="002B75C9"/>
    <w:rsid w:val="002C0B7D"/>
    <w:rsid w:val="002C2BFB"/>
    <w:rsid w:val="002C7C84"/>
    <w:rsid w:val="002E0A1B"/>
    <w:rsid w:val="003018BC"/>
    <w:rsid w:val="00301C2F"/>
    <w:rsid w:val="00302A1C"/>
    <w:rsid w:val="003039A5"/>
    <w:rsid w:val="00303B94"/>
    <w:rsid w:val="003043FB"/>
    <w:rsid w:val="00313508"/>
    <w:rsid w:val="00314845"/>
    <w:rsid w:val="00315627"/>
    <w:rsid w:val="00317D6B"/>
    <w:rsid w:val="00324072"/>
    <w:rsid w:val="00326139"/>
    <w:rsid w:val="00327F1A"/>
    <w:rsid w:val="003529AF"/>
    <w:rsid w:val="00360A9A"/>
    <w:rsid w:val="003636C0"/>
    <w:rsid w:val="00365723"/>
    <w:rsid w:val="00366AE0"/>
    <w:rsid w:val="00371EDF"/>
    <w:rsid w:val="00381789"/>
    <w:rsid w:val="00386971"/>
    <w:rsid w:val="00393D4D"/>
    <w:rsid w:val="003A0E05"/>
    <w:rsid w:val="003A3F5E"/>
    <w:rsid w:val="003A5F2E"/>
    <w:rsid w:val="003A7393"/>
    <w:rsid w:val="003C3844"/>
    <w:rsid w:val="003E1128"/>
    <w:rsid w:val="003F10F9"/>
    <w:rsid w:val="003F4748"/>
    <w:rsid w:val="00402CDA"/>
    <w:rsid w:val="004155C5"/>
    <w:rsid w:val="00415BC7"/>
    <w:rsid w:val="004167F7"/>
    <w:rsid w:val="00421BD1"/>
    <w:rsid w:val="00422AB9"/>
    <w:rsid w:val="00422D1A"/>
    <w:rsid w:val="00425AF6"/>
    <w:rsid w:val="004273E2"/>
    <w:rsid w:val="00436ACF"/>
    <w:rsid w:val="004539CE"/>
    <w:rsid w:val="004628E5"/>
    <w:rsid w:val="00465F90"/>
    <w:rsid w:val="00480ADB"/>
    <w:rsid w:val="0049155D"/>
    <w:rsid w:val="0049745D"/>
    <w:rsid w:val="004A4D05"/>
    <w:rsid w:val="004B7BE1"/>
    <w:rsid w:val="004C07E7"/>
    <w:rsid w:val="004C2F94"/>
    <w:rsid w:val="004D059C"/>
    <w:rsid w:val="004E0FD3"/>
    <w:rsid w:val="004E1EF2"/>
    <w:rsid w:val="004E7126"/>
    <w:rsid w:val="004F3251"/>
    <w:rsid w:val="004F5174"/>
    <w:rsid w:val="005047C0"/>
    <w:rsid w:val="005204C2"/>
    <w:rsid w:val="00531E25"/>
    <w:rsid w:val="00535AE0"/>
    <w:rsid w:val="00536678"/>
    <w:rsid w:val="0054277C"/>
    <w:rsid w:val="00550447"/>
    <w:rsid w:val="00550742"/>
    <w:rsid w:val="005520E7"/>
    <w:rsid w:val="00553285"/>
    <w:rsid w:val="00554163"/>
    <w:rsid w:val="00573586"/>
    <w:rsid w:val="00574B42"/>
    <w:rsid w:val="00576235"/>
    <w:rsid w:val="00577331"/>
    <w:rsid w:val="00580C80"/>
    <w:rsid w:val="005834D5"/>
    <w:rsid w:val="00583642"/>
    <w:rsid w:val="00590494"/>
    <w:rsid w:val="00595DF5"/>
    <w:rsid w:val="005969BC"/>
    <w:rsid w:val="00597D72"/>
    <w:rsid w:val="005A7960"/>
    <w:rsid w:val="005B4915"/>
    <w:rsid w:val="005C4ADA"/>
    <w:rsid w:val="005C7892"/>
    <w:rsid w:val="005D0311"/>
    <w:rsid w:val="005D4E14"/>
    <w:rsid w:val="005E2909"/>
    <w:rsid w:val="005F32EE"/>
    <w:rsid w:val="005F7911"/>
    <w:rsid w:val="0060587B"/>
    <w:rsid w:val="00611E4F"/>
    <w:rsid w:val="00614915"/>
    <w:rsid w:val="00621FA3"/>
    <w:rsid w:val="006230B9"/>
    <w:rsid w:val="006233FC"/>
    <w:rsid w:val="0063729A"/>
    <w:rsid w:val="00660374"/>
    <w:rsid w:val="006605CA"/>
    <w:rsid w:val="00662281"/>
    <w:rsid w:val="006622F9"/>
    <w:rsid w:val="00665F00"/>
    <w:rsid w:val="00670396"/>
    <w:rsid w:val="00671E5D"/>
    <w:rsid w:val="0067361A"/>
    <w:rsid w:val="00674FF3"/>
    <w:rsid w:val="0068536B"/>
    <w:rsid w:val="0068698A"/>
    <w:rsid w:val="006913E9"/>
    <w:rsid w:val="0069186E"/>
    <w:rsid w:val="00692AE8"/>
    <w:rsid w:val="006A0791"/>
    <w:rsid w:val="006A50CD"/>
    <w:rsid w:val="006B2668"/>
    <w:rsid w:val="006B64F5"/>
    <w:rsid w:val="006C43C4"/>
    <w:rsid w:val="006C6F2B"/>
    <w:rsid w:val="006C73D8"/>
    <w:rsid w:val="006D5862"/>
    <w:rsid w:val="006E0634"/>
    <w:rsid w:val="006E153A"/>
    <w:rsid w:val="006E7676"/>
    <w:rsid w:val="006F048B"/>
    <w:rsid w:val="006F1E13"/>
    <w:rsid w:val="00700361"/>
    <w:rsid w:val="0071006D"/>
    <w:rsid w:val="0072041B"/>
    <w:rsid w:val="00726F8D"/>
    <w:rsid w:val="0073129C"/>
    <w:rsid w:val="00732493"/>
    <w:rsid w:val="0073432B"/>
    <w:rsid w:val="007364A3"/>
    <w:rsid w:val="007403CD"/>
    <w:rsid w:val="007523B3"/>
    <w:rsid w:val="007661F1"/>
    <w:rsid w:val="00766E9F"/>
    <w:rsid w:val="007678A0"/>
    <w:rsid w:val="007721E2"/>
    <w:rsid w:val="007750C9"/>
    <w:rsid w:val="007758A9"/>
    <w:rsid w:val="00776275"/>
    <w:rsid w:val="00784641"/>
    <w:rsid w:val="00794500"/>
    <w:rsid w:val="007A6089"/>
    <w:rsid w:val="007B49BA"/>
    <w:rsid w:val="007B5A9A"/>
    <w:rsid w:val="007B64D5"/>
    <w:rsid w:val="007B6742"/>
    <w:rsid w:val="007E66CA"/>
    <w:rsid w:val="008019A0"/>
    <w:rsid w:val="00811763"/>
    <w:rsid w:val="008136E2"/>
    <w:rsid w:val="00815DA1"/>
    <w:rsid w:val="00824BEC"/>
    <w:rsid w:val="00826D32"/>
    <w:rsid w:val="00826D94"/>
    <w:rsid w:val="00831CC0"/>
    <w:rsid w:val="00831F35"/>
    <w:rsid w:val="00836617"/>
    <w:rsid w:val="008366B5"/>
    <w:rsid w:val="008400FE"/>
    <w:rsid w:val="00842F0E"/>
    <w:rsid w:val="00845481"/>
    <w:rsid w:val="0085313F"/>
    <w:rsid w:val="00854D12"/>
    <w:rsid w:val="00855F70"/>
    <w:rsid w:val="0085776E"/>
    <w:rsid w:val="008618A6"/>
    <w:rsid w:val="00861C95"/>
    <w:rsid w:val="00862C7E"/>
    <w:rsid w:val="008730B8"/>
    <w:rsid w:val="008738F1"/>
    <w:rsid w:val="00885CA6"/>
    <w:rsid w:val="008909CC"/>
    <w:rsid w:val="0089219C"/>
    <w:rsid w:val="00892798"/>
    <w:rsid w:val="00892DD6"/>
    <w:rsid w:val="008A208E"/>
    <w:rsid w:val="008A3557"/>
    <w:rsid w:val="008B0DFD"/>
    <w:rsid w:val="008B1A91"/>
    <w:rsid w:val="008B1C01"/>
    <w:rsid w:val="008B3A6F"/>
    <w:rsid w:val="008B6F6C"/>
    <w:rsid w:val="008B7729"/>
    <w:rsid w:val="008C320F"/>
    <w:rsid w:val="008C36B6"/>
    <w:rsid w:val="008D6741"/>
    <w:rsid w:val="008E6138"/>
    <w:rsid w:val="008F2BD2"/>
    <w:rsid w:val="00904BE1"/>
    <w:rsid w:val="00907C8B"/>
    <w:rsid w:val="009152D8"/>
    <w:rsid w:val="0091626F"/>
    <w:rsid w:val="00920F5D"/>
    <w:rsid w:val="0092548C"/>
    <w:rsid w:val="009308CE"/>
    <w:rsid w:val="00933970"/>
    <w:rsid w:val="0093432D"/>
    <w:rsid w:val="00942AEE"/>
    <w:rsid w:val="00950187"/>
    <w:rsid w:val="009531FA"/>
    <w:rsid w:val="00955998"/>
    <w:rsid w:val="00964FA7"/>
    <w:rsid w:val="009678AF"/>
    <w:rsid w:val="00970016"/>
    <w:rsid w:val="009757B5"/>
    <w:rsid w:val="0097594E"/>
    <w:rsid w:val="00975B2E"/>
    <w:rsid w:val="0099023A"/>
    <w:rsid w:val="00991328"/>
    <w:rsid w:val="0099387F"/>
    <w:rsid w:val="009A3D5F"/>
    <w:rsid w:val="009A5D7A"/>
    <w:rsid w:val="009A6B05"/>
    <w:rsid w:val="009D22CE"/>
    <w:rsid w:val="009D3FA7"/>
    <w:rsid w:val="009D422E"/>
    <w:rsid w:val="009D672C"/>
    <w:rsid w:val="009E7EBE"/>
    <w:rsid w:val="009F28D0"/>
    <w:rsid w:val="009F5F18"/>
    <w:rsid w:val="00A051F0"/>
    <w:rsid w:val="00A2482D"/>
    <w:rsid w:val="00A27B6E"/>
    <w:rsid w:val="00A3727E"/>
    <w:rsid w:val="00A434A7"/>
    <w:rsid w:val="00A45859"/>
    <w:rsid w:val="00A4755B"/>
    <w:rsid w:val="00A47C8D"/>
    <w:rsid w:val="00A55239"/>
    <w:rsid w:val="00A567DE"/>
    <w:rsid w:val="00A57095"/>
    <w:rsid w:val="00A7314E"/>
    <w:rsid w:val="00A826CC"/>
    <w:rsid w:val="00A86D0D"/>
    <w:rsid w:val="00A93B3B"/>
    <w:rsid w:val="00A9585C"/>
    <w:rsid w:val="00AB0283"/>
    <w:rsid w:val="00AB37E8"/>
    <w:rsid w:val="00AB3B72"/>
    <w:rsid w:val="00AC44BF"/>
    <w:rsid w:val="00AC4DEA"/>
    <w:rsid w:val="00AC6941"/>
    <w:rsid w:val="00AC792A"/>
    <w:rsid w:val="00AD1357"/>
    <w:rsid w:val="00AE2D52"/>
    <w:rsid w:val="00AE4938"/>
    <w:rsid w:val="00AF175C"/>
    <w:rsid w:val="00B02285"/>
    <w:rsid w:val="00B03AF5"/>
    <w:rsid w:val="00B164D0"/>
    <w:rsid w:val="00B42286"/>
    <w:rsid w:val="00B4278C"/>
    <w:rsid w:val="00B4315F"/>
    <w:rsid w:val="00B66DD6"/>
    <w:rsid w:val="00B73236"/>
    <w:rsid w:val="00B77E5D"/>
    <w:rsid w:val="00B77FF7"/>
    <w:rsid w:val="00B80A4E"/>
    <w:rsid w:val="00B80F28"/>
    <w:rsid w:val="00B82649"/>
    <w:rsid w:val="00B82D02"/>
    <w:rsid w:val="00BA1966"/>
    <w:rsid w:val="00BA2B21"/>
    <w:rsid w:val="00BB49A5"/>
    <w:rsid w:val="00BC621C"/>
    <w:rsid w:val="00BD3165"/>
    <w:rsid w:val="00BD784A"/>
    <w:rsid w:val="00BF3287"/>
    <w:rsid w:val="00BF3FFB"/>
    <w:rsid w:val="00C03D71"/>
    <w:rsid w:val="00C15D07"/>
    <w:rsid w:val="00C170CC"/>
    <w:rsid w:val="00C457DF"/>
    <w:rsid w:val="00C5502B"/>
    <w:rsid w:val="00C57ADA"/>
    <w:rsid w:val="00C60AAB"/>
    <w:rsid w:val="00C62B50"/>
    <w:rsid w:val="00C71753"/>
    <w:rsid w:val="00C746DF"/>
    <w:rsid w:val="00C80386"/>
    <w:rsid w:val="00C80D65"/>
    <w:rsid w:val="00C87F8D"/>
    <w:rsid w:val="00CA598C"/>
    <w:rsid w:val="00CA7F73"/>
    <w:rsid w:val="00CB2DFD"/>
    <w:rsid w:val="00CB6367"/>
    <w:rsid w:val="00CD30EA"/>
    <w:rsid w:val="00CD31F7"/>
    <w:rsid w:val="00CD3D72"/>
    <w:rsid w:val="00CF0DAA"/>
    <w:rsid w:val="00CF39BB"/>
    <w:rsid w:val="00D05CA0"/>
    <w:rsid w:val="00D1038D"/>
    <w:rsid w:val="00D105DD"/>
    <w:rsid w:val="00D13D16"/>
    <w:rsid w:val="00D145F3"/>
    <w:rsid w:val="00D14C16"/>
    <w:rsid w:val="00D2441E"/>
    <w:rsid w:val="00D318FD"/>
    <w:rsid w:val="00D424DA"/>
    <w:rsid w:val="00D50146"/>
    <w:rsid w:val="00D561E4"/>
    <w:rsid w:val="00D63DEF"/>
    <w:rsid w:val="00D65296"/>
    <w:rsid w:val="00D669FC"/>
    <w:rsid w:val="00D6730E"/>
    <w:rsid w:val="00D67C5D"/>
    <w:rsid w:val="00D725C5"/>
    <w:rsid w:val="00D72A29"/>
    <w:rsid w:val="00D73FDB"/>
    <w:rsid w:val="00D817F3"/>
    <w:rsid w:val="00D82E01"/>
    <w:rsid w:val="00D87101"/>
    <w:rsid w:val="00D87377"/>
    <w:rsid w:val="00D9411D"/>
    <w:rsid w:val="00D96C12"/>
    <w:rsid w:val="00DA0D99"/>
    <w:rsid w:val="00DA21BD"/>
    <w:rsid w:val="00DA2CCF"/>
    <w:rsid w:val="00DC3CC0"/>
    <w:rsid w:val="00DD1BFB"/>
    <w:rsid w:val="00DD3D49"/>
    <w:rsid w:val="00DD6FBF"/>
    <w:rsid w:val="00DE361F"/>
    <w:rsid w:val="00DE576F"/>
    <w:rsid w:val="00DF71C4"/>
    <w:rsid w:val="00DF7DA2"/>
    <w:rsid w:val="00E00866"/>
    <w:rsid w:val="00E008FF"/>
    <w:rsid w:val="00E13565"/>
    <w:rsid w:val="00E1617D"/>
    <w:rsid w:val="00E16EB0"/>
    <w:rsid w:val="00E30179"/>
    <w:rsid w:val="00E3500E"/>
    <w:rsid w:val="00E4697C"/>
    <w:rsid w:val="00E57857"/>
    <w:rsid w:val="00E65B52"/>
    <w:rsid w:val="00E716BD"/>
    <w:rsid w:val="00E7210F"/>
    <w:rsid w:val="00E72817"/>
    <w:rsid w:val="00E8113B"/>
    <w:rsid w:val="00E862FE"/>
    <w:rsid w:val="00EA0D2E"/>
    <w:rsid w:val="00EB18B8"/>
    <w:rsid w:val="00EB29D2"/>
    <w:rsid w:val="00EB317E"/>
    <w:rsid w:val="00EB76A4"/>
    <w:rsid w:val="00EC0D3B"/>
    <w:rsid w:val="00ED00F4"/>
    <w:rsid w:val="00EF45DB"/>
    <w:rsid w:val="00EF7BB4"/>
    <w:rsid w:val="00F00C82"/>
    <w:rsid w:val="00F018E4"/>
    <w:rsid w:val="00F0405C"/>
    <w:rsid w:val="00F0648C"/>
    <w:rsid w:val="00F25C51"/>
    <w:rsid w:val="00F26DC0"/>
    <w:rsid w:val="00F27972"/>
    <w:rsid w:val="00F340AD"/>
    <w:rsid w:val="00F360DB"/>
    <w:rsid w:val="00F4641E"/>
    <w:rsid w:val="00F474F0"/>
    <w:rsid w:val="00F539EE"/>
    <w:rsid w:val="00F57987"/>
    <w:rsid w:val="00F60E86"/>
    <w:rsid w:val="00F636C8"/>
    <w:rsid w:val="00F74AA4"/>
    <w:rsid w:val="00F80DB4"/>
    <w:rsid w:val="00F90FB1"/>
    <w:rsid w:val="00F92AB6"/>
    <w:rsid w:val="00F94263"/>
    <w:rsid w:val="00F97FBD"/>
    <w:rsid w:val="00FA2398"/>
    <w:rsid w:val="00FA421F"/>
    <w:rsid w:val="00FA5DCC"/>
    <w:rsid w:val="00FB4D5A"/>
    <w:rsid w:val="00FC2A2D"/>
    <w:rsid w:val="00FC5F1A"/>
    <w:rsid w:val="00FC6BFA"/>
    <w:rsid w:val="00FD24E0"/>
    <w:rsid w:val="00FD7519"/>
    <w:rsid w:val="00FE3579"/>
    <w:rsid w:val="00FF3F7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87BA"/>
  <w15:docId w15:val="{1EF6081B-A270-40F6-B281-B33646D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795"/>
  </w:style>
  <w:style w:type="paragraph" w:styleId="Titre1">
    <w:name w:val="heading 1"/>
    <w:basedOn w:val="Normal"/>
    <w:next w:val="Normal"/>
    <w:link w:val="Titre1Car"/>
    <w:uiPriority w:val="1"/>
    <w:qFormat/>
    <w:rsid w:val="008B0DFD"/>
    <w:pPr>
      <w:keepNext/>
      <w:keepLines/>
      <w:spacing w:before="600" w:after="120"/>
      <w:outlineLvl w:val="0"/>
    </w:pPr>
    <w:rPr>
      <w:rFonts w:ascii="Cambria" w:eastAsia="Times New Roman" w:hAnsi="Cambria" w:cs="Times New Roman"/>
      <w:b/>
      <w:bCs/>
      <w:color w:val="365F91"/>
      <w:sz w:val="28"/>
      <w:szCs w:val="28"/>
      <w:lang w:val="es-ES"/>
    </w:rPr>
  </w:style>
  <w:style w:type="paragraph" w:styleId="Titre2">
    <w:name w:val="heading 2"/>
    <w:basedOn w:val="Normal"/>
    <w:next w:val="Normal"/>
    <w:link w:val="Titre2Car"/>
    <w:uiPriority w:val="1"/>
    <w:unhideWhenUsed/>
    <w:qFormat/>
    <w:rsid w:val="008B0DFD"/>
    <w:pPr>
      <w:keepNext/>
      <w:keepLines/>
      <w:spacing w:before="200" w:after="0"/>
      <w:outlineLvl w:val="1"/>
    </w:pPr>
    <w:rPr>
      <w:rFonts w:ascii="Cambria" w:eastAsia="Times New Roman" w:hAnsi="Cambria" w:cs="Times New Roman"/>
      <w:b/>
      <w:bCs/>
      <w:color w:val="4F81BD"/>
      <w:sz w:val="26"/>
      <w:szCs w:val="26"/>
      <w:lang w:val="es-ES"/>
    </w:rPr>
  </w:style>
  <w:style w:type="paragraph" w:styleId="Titre3">
    <w:name w:val="heading 3"/>
    <w:basedOn w:val="Normal"/>
    <w:next w:val="Normal"/>
    <w:link w:val="Titre3Car"/>
    <w:uiPriority w:val="9"/>
    <w:unhideWhenUsed/>
    <w:qFormat/>
    <w:rsid w:val="008B0DFD"/>
    <w:pPr>
      <w:keepNext/>
      <w:keepLines/>
      <w:spacing w:before="200" w:after="0"/>
      <w:outlineLvl w:val="2"/>
    </w:pPr>
    <w:rPr>
      <w:rFonts w:asciiTheme="majorHAnsi" w:eastAsiaTheme="majorEastAsia" w:hAnsiTheme="majorHAnsi" w:cstheme="majorBidi"/>
      <w:b/>
      <w:bCs/>
      <w:color w:val="4F81BD" w:themeColor="accent1"/>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3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285"/>
    <w:rPr>
      <w:rFonts w:ascii="Tahoma" w:hAnsi="Tahoma" w:cs="Tahoma"/>
      <w:sz w:val="16"/>
      <w:szCs w:val="16"/>
    </w:rPr>
  </w:style>
  <w:style w:type="paragraph" w:styleId="En-tte">
    <w:name w:val="header"/>
    <w:basedOn w:val="Normal"/>
    <w:link w:val="En-tteCar"/>
    <w:unhideWhenUsed/>
    <w:rsid w:val="00553285"/>
    <w:pPr>
      <w:tabs>
        <w:tab w:val="center" w:pos="4252"/>
        <w:tab w:val="right" w:pos="8504"/>
      </w:tabs>
      <w:spacing w:after="0" w:line="240" w:lineRule="auto"/>
    </w:pPr>
  </w:style>
  <w:style w:type="character" w:customStyle="1" w:styleId="En-tteCar">
    <w:name w:val="En-tête Car"/>
    <w:basedOn w:val="Policepardfaut"/>
    <w:link w:val="En-tte"/>
    <w:rsid w:val="00553285"/>
  </w:style>
  <w:style w:type="paragraph" w:styleId="Pieddepage">
    <w:name w:val="footer"/>
    <w:basedOn w:val="Normal"/>
    <w:link w:val="PieddepageCar"/>
    <w:unhideWhenUsed/>
    <w:rsid w:val="00553285"/>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553285"/>
  </w:style>
  <w:style w:type="character" w:styleId="Numrodepage">
    <w:name w:val="page number"/>
    <w:basedOn w:val="Policepardfaut"/>
    <w:uiPriority w:val="99"/>
    <w:unhideWhenUsed/>
    <w:rsid w:val="004E0FD3"/>
  </w:style>
  <w:style w:type="paragraph" w:customStyle="1" w:styleId="Default">
    <w:name w:val="Default"/>
    <w:rsid w:val="00E3500E"/>
    <w:pPr>
      <w:autoSpaceDE w:val="0"/>
      <w:autoSpaceDN w:val="0"/>
      <w:adjustRightInd w:val="0"/>
      <w:spacing w:after="0" w:line="240" w:lineRule="auto"/>
    </w:pPr>
    <w:rPr>
      <w:rFonts w:ascii="Arial" w:hAnsi="Arial" w:cs="Arial"/>
      <w:color w:val="000000"/>
      <w:sz w:val="24"/>
      <w:szCs w:val="24"/>
    </w:rPr>
  </w:style>
  <w:style w:type="paragraph" w:customStyle="1" w:styleId="articulo">
    <w:name w:val="articulo"/>
    <w:basedOn w:val="Normal"/>
    <w:rsid w:val="0007228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rrafo">
    <w:name w:val="parrafo"/>
    <w:basedOn w:val="Normal"/>
    <w:rsid w:val="0007228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Lienhypertexte">
    <w:name w:val="Hyperlink"/>
    <w:basedOn w:val="Policepardfaut"/>
    <w:uiPriority w:val="99"/>
    <w:unhideWhenUsed/>
    <w:rsid w:val="007758A9"/>
    <w:rPr>
      <w:color w:val="0000FF" w:themeColor="hyperlink"/>
      <w:u w:val="single"/>
    </w:rPr>
  </w:style>
  <w:style w:type="paragraph" w:styleId="Paragraphedeliste">
    <w:name w:val="List Paragraph"/>
    <w:basedOn w:val="Normal"/>
    <w:uiPriority w:val="34"/>
    <w:qFormat/>
    <w:rsid w:val="00F00C82"/>
    <w:pPr>
      <w:ind w:left="720"/>
      <w:contextualSpacing/>
    </w:pPr>
  </w:style>
  <w:style w:type="paragraph" w:styleId="Notedebasdepage">
    <w:name w:val="footnote text"/>
    <w:basedOn w:val="Normal"/>
    <w:link w:val="NotedebasdepageCar"/>
    <w:uiPriority w:val="99"/>
    <w:unhideWhenUsed/>
    <w:rsid w:val="00B77FF7"/>
    <w:pPr>
      <w:spacing w:after="0" w:line="240" w:lineRule="auto"/>
    </w:pPr>
    <w:rPr>
      <w:sz w:val="20"/>
      <w:szCs w:val="20"/>
    </w:rPr>
  </w:style>
  <w:style w:type="character" w:customStyle="1" w:styleId="NotedebasdepageCar">
    <w:name w:val="Note de bas de page Car"/>
    <w:basedOn w:val="Policepardfaut"/>
    <w:link w:val="Notedebasdepage"/>
    <w:uiPriority w:val="99"/>
    <w:rsid w:val="00B77FF7"/>
    <w:rPr>
      <w:sz w:val="20"/>
      <w:szCs w:val="20"/>
    </w:rPr>
  </w:style>
  <w:style w:type="character" w:styleId="Appelnotedebasdep">
    <w:name w:val="footnote reference"/>
    <w:basedOn w:val="Policepardfaut"/>
    <w:uiPriority w:val="99"/>
    <w:unhideWhenUsed/>
    <w:rsid w:val="00B77FF7"/>
    <w:rPr>
      <w:vertAlign w:val="superscript"/>
    </w:rPr>
  </w:style>
  <w:style w:type="character" w:customStyle="1" w:styleId="Titre1Car">
    <w:name w:val="Titre 1 Car"/>
    <w:basedOn w:val="Policepardfaut"/>
    <w:link w:val="Titre1"/>
    <w:uiPriority w:val="1"/>
    <w:rsid w:val="008B0DFD"/>
    <w:rPr>
      <w:rFonts w:ascii="Cambria" w:eastAsia="Times New Roman" w:hAnsi="Cambria" w:cs="Times New Roman"/>
      <w:b/>
      <w:bCs/>
      <w:color w:val="365F91"/>
      <w:sz w:val="28"/>
      <w:szCs w:val="28"/>
      <w:lang w:val="es-ES"/>
    </w:rPr>
  </w:style>
  <w:style w:type="character" w:customStyle="1" w:styleId="Titre2Car">
    <w:name w:val="Titre 2 Car"/>
    <w:basedOn w:val="Policepardfaut"/>
    <w:link w:val="Titre2"/>
    <w:uiPriority w:val="1"/>
    <w:rsid w:val="008B0DFD"/>
    <w:rPr>
      <w:rFonts w:ascii="Cambria" w:eastAsia="Times New Roman" w:hAnsi="Cambria" w:cs="Times New Roman"/>
      <w:b/>
      <w:bCs/>
      <w:color w:val="4F81BD"/>
      <w:sz w:val="26"/>
      <w:szCs w:val="26"/>
      <w:lang w:val="es-ES"/>
    </w:rPr>
  </w:style>
  <w:style w:type="character" w:customStyle="1" w:styleId="Titre3Car">
    <w:name w:val="Titre 3 Car"/>
    <w:basedOn w:val="Policepardfaut"/>
    <w:link w:val="Titre3"/>
    <w:uiPriority w:val="9"/>
    <w:rsid w:val="008B0DFD"/>
    <w:rPr>
      <w:rFonts w:asciiTheme="majorHAnsi" w:eastAsiaTheme="majorEastAsia" w:hAnsiTheme="majorHAnsi" w:cstheme="majorBidi"/>
      <w:b/>
      <w:bCs/>
      <w:color w:val="4F81BD" w:themeColor="accent1"/>
      <w:lang w:val="es-ES"/>
    </w:rPr>
  </w:style>
  <w:style w:type="character" w:styleId="Marquedecommentaire">
    <w:name w:val="annotation reference"/>
    <w:basedOn w:val="Policepardfaut"/>
    <w:semiHidden/>
    <w:unhideWhenUsed/>
    <w:rsid w:val="00E716BD"/>
    <w:rPr>
      <w:sz w:val="16"/>
      <w:szCs w:val="16"/>
    </w:rPr>
  </w:style>
  <w:style w:type="paragraph" w:styleId="Commentaire">
    <w:name w:val="annotation text"/>
    <w:basedOn w:val="Normal"/>
    <w:link w:val="CommentaireCar"/>
    <w:semiHidden/>
    <w:unhideWhenUsed/>
    <w:rsid w:val="00E716BD"/>
    <w:pPr>
      <w:spacing w:line="240" w:lineRule="auto"/>
    </w:pPr>
    <w:rPr>
      <w:sz w:val="20"/>
      <w:szCs w:val="20"/>
    </w:rPr>
  </w:style>
  <w:style w:type="character" w:customStyle="1" w:styleId="CommentaireCar">
    <w:name w:val="Commentaire Car"/>
    <w:basedOn w:val="Policepardfaut"/>
    <w:link w:val="Commentaire"/>
    <w:semiHidden/>
    <w:rsid w:val="00E716BD"/>
    <w:rPr>
      <w:sz w:val="20"/>
      <w:szCs w:val="20"/>
    </w:rPr>
  </w:style>
  <w:style w:type="paragraph" w:styleId="Objetducommentaire">
    <w:name w:val="annotation subject"/>
    <w:basedOn w:val="Commentaire"/>
    <w:next w:val="Commentaire"/>
    <w:link w:val="ObjetducommentaireCar"/>
    <w:uiPriority w:val="99"/>
    <w:semiHidden/>
    <w:unhideWhenUsed/>
    <w:rsid w:val="00E716BD"/>
    <w:rPr>
      <w:b/>
      <w:bCs/>
    </w:rPr>
  </w:style>
  <w:style w:type="character" w:customStyle="1" w:styleId="ObjetducommentaireCar">
    <w:name w:val="Objet du commentaire Car"/>
    <w:basedOn w:val="CommentaireCar"/>
    <w:link w:val="Objetducommentaire"/>
    <w:uiPriority w:val="99"/>
    <w:semiHidden/>
    <w:rsid w:val="00E716BD"/>
    <w:rPr>
      <w:b/>
      <w:bCs/>
      <w:sz w:val="20"/>
      <w:szCs w:val="20"/>
    </w:rPr>
  </w:style>
  <w:style w:type="table" w:customStyle="1" w:styleId="TableNormal">
    <w:name w:val="Table Normal"/>
    <w:uiPriority w:val="2"/>
    <w:semiHidden/>
    <w:unhideWhenUsed/>
    <w:qFormat/>
    <w:rsid w:val="002258F2"/>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258F2"/>
    <w:pPr>
      <w:widowControl w:val="0"/>
      <w:spacing w:after="0" w:line="240" w:lineRule="auto"/>
      <w:ind w:left="462"/>
    </w:pPr>
    <w:rPr>
      <w:rFonts w:ascii="Times New Roman" w:eastAsia="Times New Roman" w:hAnsi="Times New Roman"/>
      <w:sz w:val="29"/>
      <w:szCs w:val="29"/>
    </w:rPr>
  </w:style>
  <w:style w:type="character" w:customStyle="1" w:styleId="CorpsdetexteCar">
    <w:name w:val="Corps de texte Car"/>
    <w:basedOn w:val="Policepardfaut"/>
    <w:link w:val="Corpsdetexte"/>
    <w:uiPriority w:val="1"/>
    <w:rsid w:val="002258F2"/>
    <w:rPr>
      <w:rFonts w:ascii="Times New Roman" w:eastAsia="Times New Roman" w:hAnsi="Times New Roman"/>
      <w:sz w:val="29"/>
      <w:szCs w:val="29"/>
    </w:rPr>
  </w:style>
  <w:style w:type="paragraph" w:customStyle="1" w:styleId="TableParagraph">
    <w:name w:val="Table Paragraph"/>
    <w:basedOn w:val="Normal"/>
    <w:uiPriority w:val="1"/>
    <w:qFormat/>
    <w:rsid w:val="002258F2"/>
    <w:pPr>
      <w:widowControl w:val="0"/>
      <w:spacing w:after="0" w:line="240" w:lineRule="auto"/>
    </w:pPr>
  </w:style>
  <w:style w:type="character" w:styleId="lev">
    <w:name w:val="Strong"/>
    <w:uiPriority w:val="22"/>
    <w:qFormat/>
    <w:rsid w:val="002258F2"/>
    <w:rPr>
      <w:b/>
      <w:bCs/>
    </w:rPr>
  </w:style>
  <w:style w:type="character" w:styleId="Accentuation">
    <w:name w:val="Emphasis"/>
    <w:uiPriority w:val="20"/>
    <w:qFormat/>
    <w:rsid w:val="002258F2"/>
    <w:rPr>
      <w:i/>
      <w:iCs/>
    </w:rPr>
  </w:style>
  <w:style w:type="paragraph" w:styleId="NormalWeb">
    <w:name w:val="Normal (Web)"/>
    <w:basedOn w:val="Normal"/>
    <w:uiPriority w:val="99"/>
    <w:semiHidden/>
    <w:unhideWhenUsed/>
    <w:rsid w:val="002258F2"/>
    <w:rPr>
      <w:rFonts w:ascii="Times New Roman" w:eastAsia="Calibri" w:hAnsi="Times New Roman" w:cs="Times New Roman"/>
      <w:sz w:val="24"/>
      <w:szCs w:val="24"/>
      <w:lang w:val="en-CA"/>
    </w:rPr>
  </w:style>
  <w:style w:type="table" w:customStyle="1" w:styleId="TableNormal1">
    <w:name w:val="Table Normal1"/>
    <w:uiPriority w:val="2"/>
    <w:semiHidden/>
    <w:unhideWhenUsed/>
    <w:qFormat/>
    <w:rsid w:val="002258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Grilledutableau">
    <w:name w:val="Table Grid"/>
    <w:basedOn w:val="TableauNormal"/>
    <w:uiPriority w:val="59"/>
    <w:rsid w:val="002258F2"/>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2258F2"/>
    <w:rPr>
      <w:color w:val="800080" w:themeColor="followedHyperlink"/>
      <w:u w:val="single"/>
    </w:rPr>
  </w:style>
  <w:style w:type="character" w:customStyle="1" w:styleId="shorttext">
    <w:name w:val="short_text"/>
    <w:basedOn w:val="Policepardfaut"/>
    <w:rsid w:val="00227D18"/>
  </w:style>
  <w:style w:type="table" w:customStyle="1" w:styleId="Tablaconcuadrcula1">
    <w:name w:val="Tabla con cuadrícula1"/>
    <w:basedOn w:val="TableauNormal"/>
    <w:next w:val="Grilledutableau"/>
    <w:uiPriority w:val="59"/>
    <w:rsid w:val="00227D1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on">
    <w:name w:val="descripcion"/>
    <w:basedOn w:val="Normal"/>
    <w:rsid w:val="003A3F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sinterligne">
    <w:name w:val="No Spacing"/>
    <w:qFormat/>
    <w:rsid w:val="00AB37E8"/>
    <w:pPr>
      <w:spacing w:after="0" w:line="240" w:lineRule="auto"/>
    </w:pPr>
    <w:rPr>
      <w:rFonts w:ascii="Calibri" w:eastAsia="Calibri" w:hAnsi="Calibri" w:cs="Times New Roman"/>
      <w:lang w:val="fi-FI"/>
    </w:rPr>
  </w:style>
  <w:style w:type="character" w:customStyle="1" w:styleId="Mencinsinresolver1">
    <w:name w:val="Mención sin resolver1"/>
    <w:basedOn w:val="Policepardfaut"/>
    <w:uiPriority w:val="99"/>
    <w:semiHidden/>
    <w:unhideWhenUsed/>
    <w:rsid w:val="00F018E4"/>
    <w:rPr>
      <w:color w:val="605E5C"/>
      <w:shd w:val="clear" w:color="auto" w:fill="E1DFDD"/>
    </w:rPr>
  </w:style>
  <w:style w:type="character" w:customStyle="1" w:styleId="UnresolvedMention">
    <w:name w:val="Unresolved Mention"/>
    <w:basedOn w:val="Policepardfaut"/>
    <w:uiPriority w:val="99"/>
    <w:semiHidden/>
    <w:unhideWhenUsed/>
    <w:rsid w:val="00C5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5755">
      <w:bodyDiv w:val="1"/>
      <w:marLeft w:val="0"/>
      <w:marRight w:val="0"/>
      <w:marTop w:val="0"/>
      <w:marBottom w:val="0"/>
      <w:divBdr>
        <w:top w:val="none" w:sz="0" w:space="0" w:color="auto"/>
        <w:left w:val="none" w:sz="0" w:space="0" w:color="auto"/>
        <w:bottom w:val="none" w:sz="0" w:space="0" w:color="auto"/>
        <w:right w:val="none" w:sz="0" w:space="0" w:color="auto"/>
      </w:divBdr>
    </w:div>
    <w:div w:id="251011304">
      <w:bodyDiv w:val="1"/>
      <w:marLeft w:val="0"/>
      <w:marRight w:val="0"/>
      <w:marTop w:val="0"/>
      <w:marBottom w:val="0"/>
      <w:divBdr>
        <w:top w:val="none" w:sz="0" w:space="0" w:color="auto"/>
        <w:left w:val="none" w:sz="0" w:space="0" w:color="auto"/>
        <w:bottom w:val="none" w:sz="0" w:space="0" w:color="auto"/>
        <w:right w:val="none" w:sz="0" w:space="0" w:color="auto"/>
      </w:divBdr>
    </w:div>
    <w:div w:id="266546395">
      <w:bodyDiv w:val="1"/>
      <w:marLeft w:val="0"/>
      <w:marRight w:val="0"/>
      <w:marTop w:val="0"/>
      <w:marBottom w:val="0"/>
      <w:divBdr>
        <w:top w:val="none" w:sz="0" w:space="0" w:color="auto"/>
        <w:left w:val="none" w:sz="0" w:space="0" w:color="auto"/>
        <w:bottom w:val="none" w:sz="0" w:space="0" w:color="auto"/>
        <w:right w:val="none" w:sz="0" w:space="0" w:color="auto"/>
      </w:divBdr>
    </w:div>
    <w:div w:id="280116922">
      <w:bodyDiv w:val="1"/>
      <w:marLeft w:val="0"/>
      <w:marRight w:val="0"/>
      <w:marTop w:val="0"/>
      <w:marBottom w:val="0"/>
      <w:divBdr>
        <w:top w:val="none" w:sz="0" w:space="0" w:color="auto"/>
        <w:left w:val="none" w:sz="0" w:space="0" w:color="auto"/>
        <w:bottom w:val="none" w:sz="0" w:space="0" w:color="auto"/>
        <w:right w:val="none" w:sz="0" w:space="0" w:color="auto"/>
      </w:divBdr>
    </w:div>
    <w:div w:id="297802418">
      <w:bodyDiv w:val="1"/>
      <w:marLeft w:val="0"/>
      <w:marRight w:val="0"/>
      <w:marTop w:val="0"/>
      <w:marBottom w:val="0"/>
      <w:divBdr>
        <w:top w:val="none" w:sz="0" w:space="0" w:color="auto"/>
        <w:left w:val="none" w:sz="0" w:space="0" w:color="auto"/>
        <w:bottom w:val="none" w:sz="0" w:space="0" w:color="auto"/>
        <w:right w:val="none" w:sz="0" w:space="0" w:color="auto"/>
      </w:divBdr>
    </w:div>
    <w:div w:id="640042222">
      <w:bodyDiv w:val="1"/>
      <w:marLeft w:val="0"/>
      <w:marRight w:val="0"/>
      <w:marTop w:val="0"/>
      <w:marBottom w:val="0"/>
      <w:divBdr>
        <w:top w:val="none" w:sz="0" w:space="0" w:color="auto"/>
        <w:left w:val="none" w:sz="0" w:space="0" w:color="auto"/>
        <w:bottom w:val="none" w:sz="0" w:space="0" w:color="auto"/>
        <w:right w:val="none" w:sz="0" w:space="0" w:color="auto"/>
      </w:divBdr>
    </w:div>
    <w:div w:id="665791486">
      <w:bodyDiv w:val="1"/>
      <w:marLeft w:val="0"/>
      <w:marRight w:val="0"/>
      <w:marTop w:val="0"/>
      <w:marBottom w:val="0"/>
      <w:divBdr>
        <w:top w:val="none" w:sz="0" w:space="0" w:color="auto"/>
        <w:left w:val="none" w:sz="0" w:space="0" w:color="auto"/>
        <w:bottom w:val="none" w:sz="0" w:space="0" w:color="auto"/>
        <w:right w:val="none" w:sz="0" w:space="0" w:color="auto"/>
      </w:divBdr>
    </w:div>
    <w:div w:id="901721044">
      <w:bodyDiv w:val="1"/>
      <w:marLeft w:val="0"/>
      <w:marRight w:val="0"/>
      <w:marTop w:val="0"/>
      <w:marBottom w:val="0"/>
      <w:divBdr>
        <w:top w:val="none" w:sz="0" w:space="0" w:color="auto"/>
        <w:left w:val="none" w:sz="0" w:space="0" w:color="auto"/>
        <w:bottom w:val="none" w:sz="0" w:space="0" w:color="auto"/>
        <w:right w:val="none" w:sz="0" w:space="0" w:color="auto"/>
      </w:divBdr>
    </w:div>
    <w:div w:id="1020817007">
      <w:bodyDiv w:val="1"/>
      <w:marLeft w:val="0"/>
      <w:marRight w:val="0"/>
      <w:marTop w:val="0"/>
      <w:marBottom w:val="0"/>
      <w:divBdr>
        <w:top w:val="none" w:sz="0" w:space="0" w:color="auto"/>
        <w:left w:val="none" w:sz="0" w:space="0" w:color="auto"/>
        <w:bottom w:val="none" w:sz="0" w:space="0" w:color="auto"/>
        <w:right w:val="none" w:sz="0" w:space="0" w:color="auto"/>
      </w:divBdr>
    </w:div>
    <w:div w:id="1203518436">
      <w:bodyDiv w:val="1"/>
      <w:marLeft w:val="0"/>
      <w:marRight w:val="0"/>
      <w:marTop w:val="0"/>
      <w:marBottom w:val="0"/>
      <w:divBdr>
        <w:top w:val="none" w:sz="0" w:space="0" w:color="auto"/>
        <w:left w:val="none" w:sz="0" w:space="0" w:color="auto"/>
        <w:bottom w:val="none" w:sz="0" w:space="0" w:color="auto"/>
        <w:right w:val="none" w:sz="0" w:space="0" w:color="auto"/>
      </w:divBdr>
    </w:div>
    <w:div w:id="1403723767">
      <w:bodyDiv w:val="1"/>
      <w:marLeft w:val="0"/>
      <w:marRight w:val="0"/>
      <w:marTop w:val="0"/>
      <w:marBottom w:val="0"/>
      <w:divBdr>
        <w:top w:val="none" w:sz="0" w:space="0" w:color="auto"/>
        <w:left w:val="none" w:sz="0" w:space="0" w:color="auto"/>
        <w:bottom w:val="none" w:sz="0" w:space="0" w:color="auto"/>
        <w:right w:val="none" w:sz="0" w:space="0" w:color="auto"/>
      </w:divBdr>
    </w:div>
    <w:div w:id="1489325753">
      <w:bodyDiv w:val="1"/>
      <w:marLeft w:val="0"/>
      <w:marRight w:val="0"/>
      <w:marTop w:val="0"/>
      <w:marBottom w:val="0"/>
      <w:divBdr>
        <w:top w:val="none" w:sz="0" w:space="0" w:color="auto"/>
        <w:left w:val="none" w:sz="0" w:space="0" w:color="auto"/>
        <w:bottom w:val="none" w:sz="0" w:space="0" w:color="auto"/>
        <w:right w:val="none" w:sz="0" w:space="0" w:color="auto"/>
      </w:divBdr>
    </w:div>
    <w:div w:id="1501044328">
      <w:bodyDiv w:val="1"/>
      <w:marLeft w:val="0"/>
      <w:marRight w:val="0"/>
      <w:marTop w:val="0"/>
      <w:marBottom w:val="0"/>
      <w:divBdr>
        <w:top w:val="none" w:sz="0" w:space="0" w:color="auto"/>
        <w:left w:val="none" w:sz="0" w:space="0" w:color="auto"/>
        <w:bottom w:val="none" w:sz="0" w:space="0" w:color="auto"/>
        <w:right w:val="none" w:sz="0" w:space="0" w:color="auto"/>
      </w:divBdr>
    </w:div>
    <w:div w:id="1509755886">
      <w:bodyDiv w:val="1"/>
      <w:marLeft w:val="0"/>
      <w:marRight w:val="0"/>
      <w:marTop w:val="0"/>
      <w:marBottom w:val="0"/>
      <w:divBdr>
        <w:top w:val="none" w:sz="0" w:space="0" w:color="auto"/>
        <w:left w:val="none" w:sz="0" w:space="0" w:color="auto"/>
        <w:bottom w:val="none" w:sz="0" w:space="0" w:color="auto"/>
        <w:right w:val="none" w:sz="0" w:space="0" w:color="auto"/>
      </w:divBdr>
    </w:div>
    <w:div w:id="1879733495">
      <w:bodyDiv w:val="1"/>
      <w:marLeft w:val="0"/>
      <w:marRight w:val="0"/>
      <w:marTop w:val="0"/>
      <w:marBottom w:val="0"/>
      <w:divBdr>
        <w:top w:val="none" w:sz="0" w:space="0" w:color="auto"/>
        <w:left w:val="none" w:sz="0" w:space="0" w:color="auto"/>
        <w:bottom w:val="none" w:sz="0" w:space="0" w:color="auto"/>
        <w:right w:val="none" w:sz="0" w:space="0" w:color="auto"/>
      </w:divBdr>
    </w:div>
    <w:div w:id="2021273931">
      <w:bodyDiv w:val="1"/>
      <w:marLeft w:val="0"/>
      <w:marRight w:val="0"/>
      <w:marTop w:val="0"/>
      <w:marBottom w:val="0"/>
      <w:divBdr>
        <w:top w:val="none" w:sz="0" w:space="0" w:color="auto"/>
        <w:left w:val="none" w:sz="0" w:space="0" w:color="auto"/>
        <w:bottom w:val="none" w:sz="0" w:space="0" w:color="auto"/>
        <w:right w:val="none" w:sz="0" w:space="0" w:color="auto"/>
      </w:divBdr>
    </w:div>
    <w:div w:id="2056276458">
      <w:bodyDiv w:val="1"/>
      <w:marLeft w:val="0"/>
      <w:marRight w:val="0"/>
      <w:marTop w:val="0"/>
      <w:marBottom w:val="0"/>
      <w:divBdr>
        <w:top w:val="none" w:sz="0" w:space="0" w:color="auto"/>
        <w:left w:val="none" w:sz="0" w:space="0" w:color="auto"/>
        <w:bottom w:val="none" w:sz="0" w:space="0" w:color="auto"/>
        <w:right w:val="none" w:sz="0" w:space="0" w:color="auto"/>
      </w:divBdr>
    </w:div>
    <w:div w:id="21313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ti.es/index.asp?MP=8&amp;MS=128&amp;MN=2&amp;r=1366*76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merabet@mesrs.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cdti.gob.es/AreaPrivada/Expedientes/accesosistema.aspx" TargetMode="External"/><Relationship Id="rId5" Type="http://schemas.openxmlformats.org/officeDocument/2006/relationships/numbering" Target="numbering.xml"/><Relationship Id="rId15" Type="http://schemas.openxmlformats.org/officeDocument/2006/relationships/hyperlink" Target="mailto:josemanuel.duran@cd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gelia@cd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87B92E6A36C4A83AD37B196E976C7" ma:contentTypeVersion="0" ma:contentTypeDescription="Crear nuevo documento." ma:contentTypeScope="" ma:versionID="0d3cca67f516e204d38d8c2ede1f166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AF31-FE83-4EF7-999F-399DE6AE6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BCAB39-B501-4571-AEB3-4B529F85865D}">
  <ds:schemaRefs>
    <ds:schemaRef ds:uri="http://schemas.microsoft.com/sharepoint/v3/contenttype/forms"/>
  </ds:schemaRefs>
</ds:datastoreItem>
</file>

<file path=customXml/itemProps3.xml><?xml version="1.0" encoding="utf-8"?>
<ds:datastoreItem xmlns:ds="http://schemas.openxmlformats.org/officeDocument/2006/customXml" ds:itemID="{5EF6D88B-CC12-47B5-8928-0A0799DEDE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332CFA-8713-4519-83D1-B83195D3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1933</Words>
  <Characters>10633</Characters>
  <Application>Microsoft Office Word</Application>
  <DocSecurity>0</DocSecurity>
  <Lines>88</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García Zuazo</dc:creator>
  <cp:lastModifiedBy>inner</cp:lastModifiedBy>
  <cp:revision>9</cp:revision>
  <cp:lastPrinted>2018-04-03T11:05:00Z</cp:lastPrinted>
  <dcterms:created xsi:type="dcterms:W3CDTF">2022-03-14T14:50:00Z</dcterms:created>
  <dcterms:modified xsi:type="dcterms:W3CDTF">2022-03-25T09:48:00Z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0x0101006C787B92E6A36C4A83AD37B196E976C7</vt:lpwstr>
  </property>
</Properties>
</file>